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5D86" w14:textId="77777777" w:rsidR="005C3C21" w:rsidRDefault="005C3C21" w:rsidP="0064719A">
      <w:pPr>
        <w:jc w:val="center"/>
      </w:pPr>
    </w:p>
    <w:p w14:paraId="24BBF7FC" w14:textId="652B82DF" w:rsidR="00EC6181" w:rsidRDefault="00E56A58" w:rsidP="0064719A">
      <w:pPr>
        <w:jc w:val="center"/>
      </w:pPr>
      <w:r w:rsidRPr="00F067C9">
        <w:t xml:space="preserve">DCP </w:t>
      </w:r>
      <w:r w:rsidR="001D2E6B" w:rsidRPr="00F067C9">
        <w:t xml:space="preserve">CONSORTIA </w:t>
      </w:r>
      <w:r w:rsidR="006D040E" w:rsidRPr="00F067C9">
        <w:t>2012</w:t>
      </w:r>
    </w:p>
    <w:p w14:paraId="5A255370" w14:textId="38701C93" w:rsidR="003F2685" w:rsidRDefault="00A74C4E" w:rsidP="0064719A">
      <w:pPr>
        <w:jc w:val="center"/>
      </w:pPr>
      <w:r w:rsidRPr="00650B87">
        <w:t>STUDY CLOSEOUT</w:t>
      </w:r>
      <w:r w:rsidR="00EC6181">
        <w:t xml:space="preserve"> CHECKLIST</w:t>
      </w:r>
    </w:p>
    <w:p w14:paraId="40050C45" w14:textId="7BBEFEA2" w:rsidR="000A647D" w:rsidRDefault="000A647D" w:rsidP="0064719A">
      <w:pPr>
        <w:jc w:val="center"/>
      </w:pPr>
    </w:p>
    <w:p w14:paraId="693B92F9" w14:textId="1C9C577D" w:rsidR="007B2259" w:rsidRDefault="007B2259" w:rsidP="0064719A">
      <w:pPr>
        <w:jc w:val="center"/>
      </w:pPr>
    </w:p>
    <w:tbl>
      <w:tblPr>
        <w:tblW w:w="144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65"/>
        <w:gridCol w:w="1980"/>
        <w:gridCol w:w="3150"/>
        <w:gridCol w:w="2970"/>
        <w:gridCol w:w="2682"/>
      </w:tblGrid>
      <w:tr w:rsidR="00260AB1" w14:paraId="41AB8DB7" w14:textId="77777777" w:rsidTr="007F65F3">
        <w:trPr>
          <w:cantSplit/>
          <w:trHeight w:val="980"/>
          <w:tblHeader/>
        </w:trPr>
        <w:tc>
          <w:tcPr>
            <w:tcW w:w="743" w:type="dxa"/>
            <w:shd w:val="clear" w:color="auto" w:fill="D9D9D9"/>
            <w:vAlign w:val="bottom"/>
          </w:tcPr>
          <w:p w14:paraId="221DBCD3" w14:textId="77777777" w:rsidR="00260AB1" w:rsidRPr="00874AE3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AE3">
              <w:rPr>
                <w:rFonts w:ascii="Times New Roman" w:hAnsi="Times New Roman" w:cs="Times New Roman"/>
                <w:b/>
                <w:bCs/>
              </w:rPr>
              <w:t>Task#</w:t>
            </w:r>
          </w:p>
        </w:tc>
        <w:tc>
          <w:tcPr>
            <w:tcW w:w="2965" w:type="dxa"/>
            <w:shd w:val="clear" w:color="auto" w:fill="D9D9D9"/>
            <w:vAlign w:val="bottom"/>
          </w:tcPr>
          <w:p w14:paraId="69E1A026" w14:textId="625DEAF8" w:rsidR="00260AB1" w:rsidRPr="007124B9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Study Close-out Task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4AC43CD5" w14:textId="77777777" w:rsidR="00260AB1" w:rsidRPr="007124B9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Target Completion Timeline</w:t>
            </w:r>
          </w:p>
        </w:tc>
        <w:tc>
          <w:tcPr>
            <w:tcW w:w="3150" w:type="dxa"/>
            <w:shd w:val="clear" w:color="auto" w:fill="D9D9D9"/>
            <w:vAlign w:val="bottom"/>
          </w:tcPr>
          <w:p w14:paraId="655E8FB8" w14:textId="77777777" w:rsidR="00260AB1" w:rsidRPr="007124B9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2970" w:type="dxa"/>
            <w:shd w:val="clear" w:color="auto" w:fill="D9D9D9"/>
            <w:vAlign w:val="bottom"/>
          </w:tcPr>
          <w:p w14:paraId="77BC6599" w14:textId="77777777" w:rsidR="00260AB1" w:rsidRPr="007124B9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Instructions </w:t>
            </w:r>
          </w:p>
        </w:tc>
        <w:tc>
          <w:tcPr>
            <w:tcW w:w="2682" w:type="dxa"/>
            <w:shd w:val="clear" w:color="auto" w:fill="D9D9D9"/>
            <w:vAlign w:val="bottom"/>
          </w:tcPr>
          <w:p w14:paraId="1192A408" w14:textId="77777777" w:rsidR="00260AB1" w:rsidRPr="007124B9" w:rsidRDefault="00260AB1" w:rsidP="00AB0A44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Site Comments</w:t>
            </w:r>
          </w:p>
        </w:tc>
      </w:tr>
      <w:tr w:rsidR="00C67044" w14:paraId="4BD05EC2" w14:textId="77777777" w:rsidTr="007F65F3">
        <w:trPr>
          <w:cantSplit/>
          <w:trHeight w:val="1754"/>
        </w:trPr>
        <w:tc>
          <w:tcPr>
            <w:tcW w:w="743" w:type="dxa"/>
          </w:tcPr>
          <w:p w14:paraId="0B5887B9" w14:textId="5208DBDE" w:rsidR="00C67044" w:rsidRPr="00874AE3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 w:rsidRPr="00874A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14:paraId="301156E0" w14:textId="0A1FD5C3" w:rsidR="00C67044" w:rsidRPr="00C03D39" w:rsidRDefault="000B747D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03D39">
              <w:rPr>
                <w:rFonts w:ascii="Times New Roman" w:hAnsi="Times New Roman" w:cs="Times New Roman"/>
                <w:color w:val="000000" w:themeColor="text1"/>
              </w:rPr>
              <w:t xml:space="preserve">Discuss study closeout requirements and </w:t>
            </w:r>
            <w:r w:rsidR="00541A0D" w:rsidRPr="00C03D39">
              <w:rPr>
                <w:rFonts w:ascii="Times New Roman" w:hAnsi="Times New Roman" w:cs="Times New Roman"/>
                <w:color w:val="000000" w:themeColor="text1"/>
              </w:rPr>
              <w:t xml:space="preserve">study-specific </w:t>
            </w:r>
            <w:r w:rsidRPr="00C03D39">
              <w:rPr>
                <w:rFonts w:ascii="Times New Roman" w:hAnsi="Times New Roman" w:cs="Times New Roman"/>
                <w:color w:val="000000" w:themeColor="text1"/>
              </w:rPr>
              <w:t xml:space="preserve">issues with DCP Medical Monitor, Scientific Monitor, </w:t>
            </w:r>
            <w:r w:rsidR="00541A0D" w:rsidRPr="00C03D39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Pr="00C03D39">
              <w:rPr>
                <w:rFonts w:ascii="Times New Roman" w:hAnsi="Times New Roman" w:cs="Times New Roman"/>
                <w:color w:val="000000" w:themeColor="text1"/>
              </w:rPr>
              <w:t xml:space="preserve">Nurse Consultant prior to initiating </w:t>
            </w:r>
            <w:r w:rsidR="00541A0D" w:rsidRPr="00C03D39">
              <w:rPr>
                <w:rFonts w:ascii="Times New Roman" w:hAnsi="Times New Roman" w:cs="Times New Roman"/>
                <w:color w:val="000000" w:themeColor="text1"/>
              </w:rPr>
              <w:t xml:space="preserve">study </w:t>
            </w:r>
            <w:r w:rsidRPr="00C03D39">
              <w:rPr>
                <w:rFonts w:ascii="Times New Roman" w:hAnsi="Times New Roman" w:cs="Times New Roman"/>
                <w:color w:val="000000" w:themeColor="text1"/>
              </w:rPr>
              <w:t>closeout activities</w:t>
            </w:r>
          </w:p>
          <w:p w14:paraId="5E5B6EFD" w14:textId="058ED7B7" w:rsidR="008F636B" w:rsidRPr="008F636B" w:rsidRDefault="008F636B" w:rsidP="008F636B"/>
        </w:tc>
        <w:tc>
          <w:tcPr>
            <w:tcW w:w="1980" w:type="dxa"/>
          </w:tcPr>
          <w:p w14:paraId="74BDD53F" w14:textId="3B17DC59" w:rsidR="00996D95" w:rsidRPr="00996D95" w:rsidRDefault="00996D95" w:rsidP="00996D95"/>
        </w:tc>
        <w:tc>
          <w:tcPr>
            <w:tcW w:w="3150" w:type="dxa"/>
          </w:tcPr>
          <w:p w14:paraId="31AABCF6" w14:textId="28FF5682" w:rsidR="00C67044" w:rsidRDefault="000B747D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E1FF292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2AA9B6A3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2A3D46CE" w14:textId="77777777" w:rsidTr="007F65F3">
        <w:trPr>
          <w:cantSplit/>
          <w:trHeight w:val="683"/>
        </w:trPr>
        <w:tc>
          <w:tcPr>
            <w:tcW w:w="743" w:type="dxa"/>
          </w:tcPr>
          <w:p w14:paraId="6D6871E8" w14:textId="29EDC718" w:rsidR="00C67044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4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2FD1057D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Verify all participants are off study at all accruing sites</w:t>
            </w:r>
          </w:p>
          <w:p w14:paraId="5AE6B59C" w14:textId="67588B5D" w:rsidR="008F636B" w:rsidRPr="008F636B" w:rsidRDefault="008F636B" w:rsidP="008F636B"/>
        </w:tc>
        <w:tc>
          <w:tcPr>
            <w:tcW w:w="1980" w:type="dxa"/>
          </w:tcPr>
          <w:p w14:paraId="16EC93C8" w14:textId="3F4D24B3" w:rsidR="00996D95" w:rsidRPr="00996D95" w:rsidRDefault="00996D95" w:rsidP="00996D95"/>
        </w:tc>
        <w:tc>
          <w:tcPr>
            <w:tcW w:w="3150" w:type="dxa"/>
          </w:tcPr>
          <w:p w14:paraId="0CEE117D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bookmarkStart w:id="0" w:name="checkbox_not_checked"/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0"/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242193DF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373292FA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74FCEA2D" w14:textId="77777777" w:rsidTr="007F65F3">
        <w:trPr>
          <w:cantSplit/>
          <w:trHeight w:val="890"/>
        </w:trPr>
        <w:tc>
          <w:tcPr>
            <w:tcW w:w="743" w:type="dxa"/>
          </w:tcPr>
          <w:p w14:paraId="0BD21957" w14:textId="74681B8E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39E374CC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</w:t>
            </w:r>
            <w:r w:rsidR="0007088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7088D">
                <w:rPr>
                  <w:rStyle w:val="Hyperlink"/>
                  <w:rFonts w:ascii="Times New Roman" w:hAnsi="Times New Roman" w:cs="Times New Roman"/>
                </w:rPr>
                <w:t>Protocol Status Update Form</w:t>
              </w:r>
            </w:hyperlink>
            <w:r w:rsidR="0007088D" w:rsidRPr="000708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the PIO</w:t>
            </w:r>
          </w:p>
          <w:p w14:paraId="1622E38B" w14:textId="10174EB8" w:rsidR="008F636B" w:rsidRPr="008F636B" w:rsidRDefault="008F636B" w:rsidP="008F636B"/>
        </w:tc>
        <w:tc>
          <w:tcPr>
            <w:tcW w:w="1980" w:type="dxa"/>
          </w:tcPr>
          <w:p w14:paraId="710660E2" w14:textId="2F5FFCCE" w:rsidR="00996D95" w:rsidRPr="00996D95" w:rsidRDefault="00996D95" w:rsidP="00996D95"/>
        </w:tc>
        <w:tc>
          <w:tcPr>
            <w:tcW w:w="3150" w:type="dxa"/>
          </w:tcPr>
          <w:p w14:paraId="1CBFBD42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0F65AE39" w14:textId="588D4BAC" w:rsidR="00C67044" w:rsidRPr="00C03D39" w:rsidRDefault="003B43A0" w:rsidP="0007088D">
            <w:pPr>
              <w:pStyle w:val="SL-FlLftSgl"/>
              <w:ind w:left="-9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03D39">
              <w:rPr>
                <w:rFonts w:ascii="Times New Roman" w:hAnsi="Times New Roman" w:cs="Times New Roman"/>
                <w:color w:val="000000" w:themeColor="text1"/>
              </w:rPr>
              <w:t xml:space="preserve">Report </w:t>
            </w:r>
            <w:r w:rsidR="000B747D" w:rsidRPr="00C03D39">
              <w:rPr>
                <w:rFonts w:ascii="Times New Roman" w:hAnsi="Times New Roman" w:cs="Times New Roman"/>
                <w:color w:val="000000" w:themeColor="text1"/>
              </w:rPr>
              <w:t xml:space="preserve">Study Status as </w:t>
            </w:r>
            <w:r w:rsidR="00541A0D" w:rsidRPr="00C03D39">
              <w:rPr>
                <w:rFonts w:ascii="Times New Roman" w:hAnsi="Times New Roman" w:cs="Times New Roman"/>
                <w:color w:val="000000" w:themeColor="text1"/>
              </w:rPr>
              <w:t>‘</w:t>
            </w:r>
            <w:r w:rsidR="000B747D" w:rsidRPr="00C03D39">
              <w:rPr>
                <w:rFonts w:ascii="Times New Roman" w:hAnsi="Times New Roman" w:cs="Times New Roman"/>
                <w:color w:val="000000" w:themeColor="text1"/>
              </w:rPr>
              <w:t>Complete</w:t>
            </w:r>
            <w:r w:rsidR="00541A0D" w:rsidRPr="00C03D39">
              <w:rPr>
                <w:rFonts w:ascii="Times New Roman" w:hAnsi="Times New Roman" w:cs="Times New Roman"/>
                <w:color w:val="000000" w:themeColor="text1"/>
              </w:rPr>
              <w:t>d’ or ‘Administratively Completed’</w:t>
            </w:r>
          </w:p>
          <w:p w14:paraId="02CC49E6" w14:textId="043F672C" w:rsidR="004D7DE1" w:rsidRDefault="004D7DE1" w:rsidP="0007088D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723BA384" w14:textId="77777777" w:rsidR="00C67044" w:rsidRDefault="00C67044" w:rsidP="00C67044">
            <w:pPr>
              <w:pStyle w:val="SL-FlLftSgl"/>
              <w:ind w:left="-90" w:right="882"/>
              <w:rPr>
                <w:rFonts w:ascii="Times New Roman" w:hAnsi="Times New Roman" w:cs="Times New Roman"/>
              </w:rPr>
            </w:pPr>
          </w:p>
        </w:tc>
      </w:tr>
      <w:tr w:rsidR="00C67044" w14:paraId="5E9EC4BC" w14:textId="77777777" w:rsidTr="007F65F3">
        <w:trPr>
          <w:cantSplit/>
          <w:trHeight w:val="890"/>
        </w:trPr>
        <w:tc>
          <w:tcPr>
            <w:tcW w:w="743" w:type="dxa"/>
          </w:tcPr>
          <w:p w14:paraId="25B0AE6B" w14:textId="28C7E706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51770741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CLO/PO data entry </w:t>
            </w:r>
          </w:p>
          <w:p w14:paraId="5D5C624D" w14:textId="77777777" w:rsidR="008F636B" w:rsidRPr="008F636B" w:rsidRDefault="008F636B" w:rsidP="008F636B"/>
          <w:p w14:paraId="341269EA" w14:textId="6ECEB9C5" w:rsidR="008F636B" w:rsidRDefault="008F636B" w:rsidP="008F636B"/>
          <w:p w14:paraId="0BB99EE6" w14:textId="77777777" w:rsidR="003106F4" w:rsidRPr="008F636B" w:rsidRDefault="003106F4" w:rsidP="008F636B"/>
          <w:p w14:paraId="06201245" w14:textId="755E2A73" w:rsidR="008F636B" w:rsidRPr="008F636B" w:rsidRDefault="008F636B" w:rsidP="003106F4"/>
        </w:tc>
        <w:tc>
          <w:tcPr>
            <w:tcW w:w="1980" w:type="dxa"/>
          </w:tcPr>
          <w:p w14:paraId="4968BF2D" w14:textId="7C86D7B7" w:rsidR="00996D95" w:rsidRPr="00996D95" w:rsidRDefault="00996D95" w:rsidP="00996D95"/>
        </w:tc>
        <w:tc>
          <w:tcPr>
            <w:tcW w:w="3150" w:type="dxa"/>
          </w:tcPr>
          <w:p w14:paraId="527AF5B7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122E6D8D" w14:textId="7A4C28E7" w:rsidR="00C67044" w:rsidRPr="00956926" w:rsidRDefault="00E5077F" w:rsidP="00C67044">
            <w:pPr>
              <w:pStyle w:val="SL-FlLftSgl"/>
              <w:ind w:left="-90"/>
              <w:jc w:val="left"/>
              <w:rPr>
                <w:color w:val="000000" w:themeColor="text1"/>
              </w:rPr>
            </w:pPr>
            <w:r w:rsidRPr="00956926">
              <w:rPr>
                <w:color w:val="000000" w:themeColor="text1"/>
              </w:rPr>
              <w:t xml:space="preserve">Complete entry </w:t>
            </w:r>
            <w:r w:rsidR="0007088D" w:rsidRPr="00956926">
              <w:rPr>
                <w:color w:val="000000" w:themeColor="text1"/>
              </w:rPr>
              <w:t xml:space="preserve">of all clinical data </w:t>
            </w:r>
            <w:r w:rsidRPr="00956926">
              <w:rPr>
                <w:color w:val="000000" w:themeColor="text1"/>
              </w:rPr>
              <w:t xml:space="preserve">and resolve all </w:t>
            </w:r>
            <w:r w:rsidR="004E7570">
              <w:rPr>
                <w:color w:val="000000" w:themeColor="text1"/>
              </w:rPr>
              <w:t xml:space="preserve">open </w:t>
            </w:r>
            <w:r w:rsidR="0007088D" w:rsidRPr="00956926">
              <w:rPr>
                <w:color w:val="000000" w:themeColor="text1"/>
              </w:rPr>
              <w:t xml:space="preserve">data </w:t>
            </w:r>
            <w:r w:rsidRPr="00956926">
              <w:rPr>
                <w:color w:val="000000" w:themeColor="text1"/>
              </w:rPr>
              <w:t>queries, including</w:t>
            </w:r>
            <w:r w:rsidR="0007088D" w:rsidRPr="00956926">
              <w:rPr>
                <w:color w:val="000000" w:themeColor="text1"/>
              </w:rPr>
              <w:t xml:space="preserve"> </w:t>
            </w:r>
            <w:r w:rsidR="007820C8">
              <w:rPr>
                <w:color w:val="000000" w:themeColor="text1"/>
              </w:rPr>
              <w:t xml:space="preserve">open </w:t>
            </w:r>
            <w:r w:rsidR="0007088D" w:rsidRPr="00956926">
              <w:rPr>
                <w:color w:val="000000" w:themeColor="text1"/>
              </w:rPr>
              <w:t>queries in</w:t>
            </w:r>
            <w:r w:rsidR="00956926" w:rsidRPr="00956926">
              <w:rPr>
                <w:color w:val="000000" w:themeColor="text1"/>
              </w:rPr>
              <w:t xml:space="preserve"> </w:t>
            </w:r>
            <w:r w:rsidRPr="00956926">
              <w:rPr>
                <w:color w:val="000000" w:themeColor="text1"/>
              </w:rPr>
              <w:t>AQuIP OARS</w:t>
            </w:r>
          </w:p>
          <w:p w14:paraId="52315B8D" w14:textId="52B5A06B" w:rsidR="003C2356" w:rsidRPr="003C2356" w:rsidRDefault="003C2356" w:rsidP="00DB58D1"/>
        </w:tc>
        <w:tc>
          <w:tcPr>
            <w:tcW w:w="2682" w:type="dxa"/>
          </w:tcPr>
          <w:p w14:paraId="4A92038B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2FBBFC46" w14:textId="77777777" w:rsidTr="007F65F3">
        <w:trPr>
          <w:cantSplit/>
          <w:trHeight w:val="980"/>
        </w:trPr>
        <w:tc>
          <w:tcPr>
            <w:tcW w:w="743" w:type="dxa"/>
          </w:tcPr>
          <w:p w14:paraId="0BEE46F4" w14:textId="73852A32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5" w:type="dxa"/>
          </w:tcPr>
          <w:p w14:paraId="56F0E779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CLO/PO data QA review(s)</w:t>
            </w:r>
          </w:p>
          <w:p w14:paraId="64B7E0EC" w14:textId="77777777" w:rsidR="00DB58D1" w:rsidRDefault="00DB58D1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  <w:p w14:paraId="4CF1C4A8" w14:textId="6B11996C" w:rsidR="003106F4" w:rsidRPr="008F636B" w:rsidRDefault="003106F4" w:rsidP="008F636B"/>
        </w:tc>
        <w:tc>
          <w:tcPr>
            <w:tcW w:w="1980" w:type="dxa"/>
          </w:tcPr>
          <w:p w14:paraId="4285B65F" w14:textId="332661D1" w:rsidR="00996D95" w:rsidRPr="00996D95" w:rsidRDefault="00996D95" w:rsidP="00996D95"/>
        </w:tc>
        <w:tc>
          <w:tcPr>
            <w:tcW w:w="3150" w:type="dxa"/>
          </w:tcPr>
          <w:p w14:paraId="1EB22C90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34643FD1" w14:textId="378E4D1D" w:rsidR="003C2356" w:rsidRPr="008F4341" w:rsidRDefault="003C2356" w:rsidP="00DB58D1"/>
        </w:tc>
        <w:tc>
          <w:tcPr>
            <w:tcW w:w="2682" w:type="dxa"/>
          </w:tcPr>
          <w:p w14:paraId="04F114EA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1ECBF15" w14:textId="77777777" w:rsidR="003106F4" w:rsidRDefault="003106F4">
      <w:r>
        <w:br w:type="page"/>
      </w:r>
    </w:p>
    <w:tbl>
      <w:tblPr>
        <w:tblW w:w="144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65"/>
        <w:gridCol w:w="1980"/>
        <w:gridCol w:w="3150"/>
        <w:gridCol w:w="2970"/>
        <w:gridCol w:w="2682"/>
      </w:tblGrid>
      <w:tr w:rsidR="003106F4" w14:paraId="7DB84D9E" w14:textId="77777777" w:rsidTr="00372826">
        <w:trPr>
          <w:cantSplit/>
          <w:trHeight w:val="980"/>
          <w:tblHeader/>
        </w:trPr>
        <w:tc>
          <w:tcPr>
            <w:tcW w:w="743" w:type="dxa"/>
            <w:shd w:val="clear" w:color="auto" w:fill="D9D9D9"/>
            <w:vAlign w:val="bottom"/>
          </w:tcPr>
          <w:p w14:paraId="068AA005" w14:textId="77777777" w:rsidR="003106F4" w:rsidRPr="00874AE3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AE3">
              <w:rPr>
                <w:rFonts w:ascii="Times New Roman" w:hAnsi="Times New Roman" w:cs="Times New Roman"/>
                <w:b/>
                <w:bCs/>
              </w:rPr>
              <w:lastRenderedPageBreak/>
              <w:t>Task#</w:t>
            </w:r>
          </w:p>
        </w:tc>
        <w:tc>
          <w:tcPr>
            <w:tcW w:w="2965" w:type="dxa"/>
            <w:shd w:val="clear" w:color="auto" w:fill="D9D9D9"/>
            <w:vAlign w:val="bottom"/>
          </w:tcPr>
          <w:p w14:paraId="0F299F0F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Study Close-out Task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4AC7C19D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Target Completion Timeline</w:t>
            </w:r>
          </w:p>
        </w:tc>
        <w:tc>
          <w:tcPr>
            <w:tcW w:w="3150" w:type="dxa"/>
            <w:shd w:val="clear" w:color="auto" w:fill="D9D9D9"/>
            <w:vAlign w:val="bottom"/>
          </w:tcPr>
          <w:p w14:paraId="6C5B8298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2970" w:type="dxa"/>
            <w:shd w:val="clear" w:color="auto" w:fill="D9D9D9"/>
            <w:vAlign w:val="bottom"/>
          </w:tcPr>
          <w:p w14:paraId="0DADE3E7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Instructions </w:t>
            </w:r>
          </w:p>
        </w:tc>
        <w:tc>
          <w:tcPr>
            <w:tcW w:w="2682" w:type="dxa"/>
            <w:shd w:val="clear" w:color="auto" w:fill="D9D9D9"/>
            <w:vAlign w:val="bottom"/>
          </w:tcPr>
          <w:p w14:paraId="630CD0EF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Site Comments</w:t>
            </w:r>
          </w:p>
        </w:tc>
      </w:tr>
      <w:tr w:rsidR="00C67044" w14:paraId="26AAF7AD" w14:textId="77777777" w:rsidTr="007F65F3">
        <w:trPr>
          <w:cantSplit/>
          <w:trHeight w:val="1421"/>
        </w:trPr>
        <w:tc>
          <w:tcPr>
            <w:tcW w:w="743" w:type="dxa"/>
          </w:tcPr>
          <w:p w14:paraId="59C9C3CC" w14:textId="42F0FB7D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5" w:type="dxa"/>
          </w:tcPr>
          <w:p w14:paraId="2C69560E" w14:textId="3026777A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Close-out visits at POs </w:t>
            </w:r>
          </w:p>
          <w:p w14:paraId="601734F8" w14:textId="77777777" w:rsidR="00C67044" w:rsidRDefault="00C67044" w:rsidP="00C67044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  <w:tc>
          <w:tcPr>
            <w:tcW w:w="1980" w:type="dxa"/>
          </w:tcPr>
          <w:p w14:paraId="4BD6460D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64A4340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1A02E8FC" w14:textId="4C00C27E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 </w:t>
            </w:r>
            <w:r w:rsidRPr="00182679">
              <w:rPr>
                <w:rFonts w:ascii="Times New Roman" w:hAnsi="Times New Roman" w:cs="Times New Roman"/>
              </w:rPr>
              <w:t xml:space="preserve">to </w:t>
            </w:r>
            <w:hyperlink r:id="rId9" w:history="1">
              <w:r w:rsidRPr="00F4014E">
                <w:rPr>
                  <w:rStyle w:val="Hyperlink"/>
                  <w:rFonts w:ascii="Times New Roman" w:hAnsi="Times New Roman" w:cs="Times New Roman"/>
                </w:rPr>
                <w:t xml:space="preserve">SOP 14 - </w:t>
              </w:r>
              <w:r w:rsidRPr="00F4014E">
                <w:rPr>
                  <w:rStyle w:val="Hyperlink"/>
                </w:rPr>
                <w:t>CLO Monitor Instructions for Conducting Closeout Visits</w:t>
              </w:r>
            </w:hyperlink>
            <w:r>
              <w:t xml:space="preserve"> for detailed instructions</w:t>
            </w:r>
          </w:p>
        </w:tc>
        <w:tc>
          <w:tcPr>
            <w:tcW w:w="2682" w:type="dxa"/>
          </w:tcPr>
          <w:p w14:paraId="7CB0D366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534CB390" w14:textId="77777777" w:rsidTr="00580912">
        <w:trPr>
          <w:cantSplit/>
          <w:trHeight w:val="2429"/>
        </w:trPr>
        <w:tc>
          <w:tcPr>
            <w:tcW w:w="743" w:type="dxa"/>
          </w:tcPr>
          <w:p w14:paraId="07EC7900" w14:textId="5A5E3126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15EA9D9D" w14:textId="083AD1A8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r w:rsidR="004D7DE1">
              <w:rPr>
                <w:rFonts w:ascii="Times New Roman" w:hAnsi="Times New Roman" w:cs="Times New Roman"/>
              </w:rPr>
              <w:t xml:space="preserve">CLO </w:t>
            </w:r>
            <w:r>
              <w:rPr>
                <w:rFonts w:ascii="Times New Roman" w:hAnsi="Times New Roman" w:cs="Times New Roman"/>
              </w:rPr>
              <w:t xml:space="preserve">closeout visit </w:t>
            </w:r>
            <w:r w:rsidR="0082241E">
              <w:rPr>
                <w:rFonts w:ascii="Times New Roman" w:hAnsi="Times New Roman" w:cs="Times New Roman"/>
              </w:rPr>
              <w:t xml:space="preserve">performed </w:t>
            </w:r>
            <w:r>
              <w:rPr>
                <w:rFonts w:ascii="Times New Roman" w:hAnsi="Times New Roman" w:cs="Times New Roman"/>
              </w:rPr>
              <w:t xml:space="preserve">by DCP Monitoring Contractor </w:t>
            </w:r>
          </w:p>
          <w:p w14:paraId="64AD54BE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DB66895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9D6F3CB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10E5BC62" w14:textId="77777777" w:rsidR="00580912" w:rsidRDefault="0082241E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this </w:t>
            </w:r>
            <w:r w:rsidR="003B43A0">
              <w:rPr>
                <w:rFonts w:ascii="Times New Roman" w:hAnsi="Times New Roman" w:cs="Times New Roman"/>
              </w:rPr>
              <w:t>task</w:t>
            </w:r>
            <w:r w:rsidR="00C42A88">
              <w:rPr>
                <w:rFonts w:ascii="Times New Roman" w:hAnsi="Times New Roman" w:cs="Times New Roman"/>
              </w:rPr>
              <w:t xml:space="preserve"> </w:t>
            </w:r>
            <w:r w:rsidR="00C67044">
              <w:rPr>
                <w:rFonts w:ascii="Times New Roman" w:hAnsi="Times New Roman" w:cs="Times New Roman"/>
              </w:rPr>
              <w:t>per DCP and CLO-specific procedures</w:t>
            </w:r>
            <w:r w:rsidR="005D7ED6">
              <w:rPr>
                <w:rFonts w:ascii="Times New Roman" w:hAnsi="Times New Roman" w:cs="Times New Roman"/>
              </w:rPr>
              <w:t xml:space="preserve">. </w:t>
            </w:r>
          </w:p>
          <w:p w14:paraId="76EB63BF" w14:textId="3F4CC531" w:rsidR="00C67044" w:rsidRDefault="007D35FB" w:rsidP="00580912">
            <w:pPr>
              <w:pStyle w:val="SL-FlLftSgl"/>
              <w:spacing w:before="120"/>
              <w:ind w:left="-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 to </w:t>
            </w:r>
            <w:hyperlink r:id="rId10" w:history="1">
              <w:r w:rsidR="005D7ED6" w:rsidRPr="00580912">
                <w:rPr>
                  <w:rStyle w:val="Hyperlink"/>
                  <w:rFonts w:ascii="Times New Roman" w:hAnsi="Times New Roman" w:cs="Times New Roman"/>
                </w:rPr>
                <w:t xml:space="preserve">SOP </w:t>
              </w:r>
              <w:r w:rsidRPr="00580912">
                <w:rPr>
                  <w:rStyle w:val="Hyperlink"/>
                  <w:rFonts w:ascii="Times New Roman" w:hAnsi="Times New Roman" w:cs="Times New Roman"/>
                </w:rPr>
                <w:t>9</w:t>
              </w:r>
              <w:r w:rsidR="005D7ED6" w:rsidRPr="00580912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580912" w:rsidRPr="00580912">
                <w:rPr>
                  <w:rStyle w:val="Hyperlink"/>
                  <w:rFonts w:ascii="Times New Roman" w:hAnsi="Times New Roman" w:cs="Times New Roman"/>
                </w:rPr>
                <w:t xml:space="preserve">- </w:t>
              </w:r>
              <w:r w:rsidR="002536D9" w:rsidRPr="00580912">
                <w:rPr>
                  <w:rStyle w:val="Hyperlink"/>
                  <w:rFonts w:ascii="Times New Roman" w:hAnsi="Times New Roman" w:cs="Times New Roman"/>
                </w:rPr>
                <w:t>Site Preparations for Monitoring Visits and Quality Assurance Audits</w:t>
              </w:r>
            </w:hyperlink>
            <w:r w:rsidR="00CC5040">
              <w:rPr>
                <w:rFonts w:ascii="Times New Roman" w:hAnsi="Times New Roman" w:cs="Times New Roman"/>
              </w:rPr>
              <w:t xml:space="preserve">, </w:t>
            </w:r>
            <w:r w:rsidR="005D7ED6">
              <w:rPr>
                <w:rFonts w:ascii="Times New Roman" w:hAnsi="Times New Roman" w:cs="Times New Roman"/>
              </w:rPr>
              <w:t xml:space="preserve">and </w:t>
            </w:r>
            <w:hyperlink r:id="rId11" w:history="1">
              <w:r w:rsidR="005E2B7A" w:rsidRPr="00F4014E">
                <w:rPr>
                  <w:rStyle w:val="Hyperlink"/>
                  <w:rFonts w:ascii="Times New Roman" w:hAnsi="Times New Roman" w:cs="Times New Roman"/>
                </w:rPr>
                <w:t xml:space="preserve">SOP 14 - </w:t>
              </w:r>
              <w:r w:rsidR="005E2B7A" w:rsidRPr="00F4014E">
                <w:rPr>
                  <w:rStyle w:val="Hyperlink"/>
                </w:rPr>
                <w:t>CLO Monitor Instructions for Conducting Closeout Visits</w:t>
              </w:r>
            </w:hyperlink>
            <w:r w:rsidR="005E2B7A">
              <w:rPr>
                <w:rStyle w:val="Hyperlin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detailed instructions</w:t>
            </w:r>
            <w:r w:rsidR="00580912">
              <w:rPr>
                <w:rFonts w:ascii="Times New Roman" w:hAnsi="Times New Roman" w:cs="Times New Roman"/>
              </w:rPr>
              <w:t>.</w:t>
            </w:r>
            <w:r w:rsidR="002536D9">
              <w:rPr>
                <w:rFonts w:ascii="Times New Roman" w:hAnsi="Times New Roman" w:cs="Times New Roman"/>
              </w:rPr>
              <w:t xml:space="preserve"> </w:t>
            </w:r>
          </w:p>
          <w:p w14:paraId="7653A083" w14:textId="1DF91019" w:rsidR="00580912" w:rsidRDefault="00580912" w:rsidP="005E2B7A">
            <w:pPr>
              <w:pStyle w:val="SL-FlLftSgl"/>
              <w:ind w:left="-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0141C5C4" w14:textId="4C7BBF1F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1F721385" w14:textId="77777777" w:rsidTr="007F65F3">
        <w:trPr>
          <w:cantSplit/>
          <w:trHeight w:val="1123"/>
        </w:trPr>
        <w:tc>
          <w:tcPr>
            <w:tcW w:w="743" w:type="dxa"/>
          </w:tcPr>
          <w:p w14:paraId="40918078" w14:textId="4359ED6D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51067E97" w14:textId="2AAF2158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research lab(s) analyses</w:t>
            </w:r>
            <w:r w:rsidR="00C42A88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upload results to database of record or other </w:t>
            </w:r>
            <w:r w:rsidR="007B2D39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storage</w:t>
            </w:r>
            <w:r w:rsidR="007B2D39">
              <w:rPr>
                <w:rFonts w:ascii="Times New Roman" w:hAnsi="Times New Roman" w:cs="Times New Roman"/>
              </w:rPr>
              <w:t xml:space="preserve"> </w:t>
            </w:r>
            <w:r w:rsidR="003B43A0">
              <w:rPr>
                <w:rFonts w:ascii="Times New Roman" w:hAnsi="Times New Roman" w:cs="Times New Roman"/>
              </w:rPr>
              <w:t>syste</w:t>
            </w:r>
            <w:r w:rsidR="00C42A88">
              <w:rPr>
                <w:rFonts w:ascii="Times New Roman" w:hAnsi="Times New Roman" w:cs="Times New Roman"/>
              </w:rPr>
              <w:t>m</w:t>
            </w:r>
          </w:p>
          <w:p w14:paraId="28FA42C7" w14:textId="5F1F5B82" w:rsidR="00F43C39" w:rsidRDefault="00F43C39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9C8953F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F129C48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28023C84" w14:textId="1B9EFF05" w:rsidR="00C67044" w:rsidRDefault="003B43A0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task</w:t>
            </w:r>
            <w:r w:rsidR="00C67044">
              <w:rPr>
                <w:rFonts w:ascii="Times New Roman" w:hAnsi="Times New Roman" w:cs="Times New Roman"/>
              </w:rPr>
              <w:t xml:space="preserve"> per CLO-specific procedures</w:t>
            </w:r>
          </w:p>
        </w:tc>
        <w:tc>
          <w:tcPr>
            <w:tcW w:w="2682" w:type="dxa"/>
          </w:tcPr>
          <w:p w14:paraId="78D85CEE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4A49999A" w14:textId="77777777" w:rsidTr="007F65F3">
        <w:trPr>
          <w:cantSplit/>
          <w:trHeight w:val="1061"/>
        </w:trPr>
        <w:tc>
          <w:tcPr>
            <w:tcW w:w="743" w:type="dxa"/>
          </w:tcPr>
          <w:p w14:paraId="76638EEF" w14:textId="622623C8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646F5AD0" w14:textId="7354729C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and audit database of record in preparation for analysis and database lock</w:t>
            </w:r>
          </w:p>
          <w:p w14:paraId="1EFBBE4C" w14:textId="77777777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A05A5AF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5B21B44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385D7A04" w14:textId="3DAA1252" w:rsidR="00C67044" w:rsidRDefault="004360B5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task</w:t>
            </w:r>
            <w:r w:rsidR="00C67044">
              <w:rPr>
                <w:rFonts w:ascii="Times New Roman" w:hAnsi="Times New Roman" w:cs="Times New Roman"/>
              </w:rPr>
              <w:t xml:space="preserve"> per CLO-specific procedures </w:t>
            </w:r>
          </w:p>
          <w:p w14:paraId="5CCCE0BC" w14:textId="7B673669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3E5126C8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318846E5" w14:textId="77777777" w:rsidTr="007F65F3">
        <w:trPr>
          <w:cantSplit/>
          <w:trHeight w:val="1160"/>
        </w:trPr>
        <w:tc>
          <w:tcPr>
            <w:tcW w:w="743" w:type="dxa"/>
          </w:tcPr>
          <w:p w14:paraId="049685B6" w14:textId="46E7AB1E" w:rsidR="00C67044" w:rsidRDefault="000B747D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45503E13" w14:textId="03A05E5F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Notify Medical Monitor</w:t>
            </w:r>
            <w:r w:rsidR="00F43C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Scientific Monitor</w:t>
            </w:r>
            <w:r w:rsidR="00F43C39">
              <w:rPr>
                <w:rFonts w:ascii="Times New Roman" w:hAnsi="Times New Roman" w:cs="Times New Roman"/>
              </w:rPr>
              <w:t>, and Nurse Consultant</w:t>
            </w:r>
            <w:r>
              <w:rPr>
                <w:rFonts w:ascii="Times New Roman" w:hAnsi="Times New Roman" w:cs="Times New Roman"/>
              </w:rPr>
              <w:t xml:space="preserve"> of intent to unblind the study </w:t>
            </w:r>
            <w:r w:rsidR="008F4341">
              <w:rPr>
                <w:rFonts w:ascii="Times New Roman" w:hAnsi="Times New Roman" w:cs="Times New Roman"/>
              </w:rPr>
              <w:t xml:space="preserve">and request approval </w:t>
            </w:r>
            <w:r>
              <w:rPr>
                <w:rFonts w:ascii="Times New Roman" w:hAnsi="Times New Roman" w:cs="Times New Roman"/>
              </w:rPr>
              <w:t>(if applicable)</w:t>
            </w:r>
          </w:p>
          <w:p w14:paraId="1D9445A6" w14:textId="014814BD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B96096F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5F4C331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19F0D671" w14:textId="178EEA3F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475F63E6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44AFC58" w14:textId="77777777" w:rsidR="003106F4" w:rsidRDefault="003106F4">
      <w:r>
        <w:br w:type="page"/>
      </w:r>
    </w:p>
    <w:tbl>
      <w:tblPr>
        <w:tblW w:w="144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65"/>
        <w:gridCol w:w="1980"/>
        <w:gridCol w:w="3150"/>
        <w:gridCol w:w="2970"/>
        <w:gridCol w:w="2682"/>
      </w:tblGrid>
      <w:tr w:rsidR="003106F4" w14:paraId="0D0B0311" w14:textId="77777777" w:rsidTr="00372826">
        <w:trPr>
          <w:cantSplit/>
          <w:trHeight w:val="980"/>
          <w:tblHeader/>
        </w:trPr>
        <w:tc>
          <w:tcPr>
            <w:tcW w:w="743" w:type="dxa"/>
            <w:shd w:val="clear" w:color="auto" w:fill="D9D9D9"/>
            <w:vAlign w:val="bottom"/>
          </w:tcPr>
          <w:p w14:paraId="0BBF8AF2" w14:textId="77777777" w:rsidR="003106F4" w:rsidRPr="00874AE3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AE3">
              <w:rPr>
                <w:rFonts w:ascii="Times New Roman" w:hAnsi="Times New Roman" w:cs="Times New Roman"/>
                <w:b/>
                <w:bCs/>
              </w:rPr>
              <w:lastRenderedPageBreak/>
              <w:t>Task#</w:t>
            </w:r>
          </w:p>
        </w:tc>
        <w:tc>
          <w:tcPr>
            <w:tcW w:w="2965" w:type="dxa"/>
            <w:shd w:val="clear" w:color="auto" w:fill="D9D9D9"/>
            <w:vAlign w:val="bottom"/>
          </w:tcPr>
          <w:p w14:paraId="4E422A9F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Study Close-out Task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 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5B6A0541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Target Completion Timeline</w:t>
            </w:r>
          </w:p>
        </w:tc>
        <w:tc>
          <w:tcPr>
            <w:tcW w:w="3150" w:type="dxa"/>
            <w:shd w:val="clear" w:color="auto" w:fill="D9D9D9"/>
            <w:vAlign w:val="bottom"/>
          </w:tcPr>
          <w:p w14:paraId="0D58733F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B9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2970" w:type="dxa"/>
            <w:shd w:val="clear" w:color="auto" w:fill="D9D9D9"/>
            <w:vAlign w:val="bottom"/>
          </w:tcPr>
          <w:p w14:paraId="1549E931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Instructions </w:t>
            </w:r>
          </w:p>
        </w:tc>
        <w:tc>
          <w:tcPr>
            <w:tcW w:w="2682" w:type="dxa"/>
            <w:shd w:val="clear" w:color="auto" w:fill="D9D9D9"/>
            <w:vAlign w:val="bottom"/>
          </w:tcPr>
          <w:p w14:paraId="4F83C435" w14:textId="77777777" w:rsidR="003106F4" w:rsidRPr="007124B9" w:rsidRDefault="003106F4" w:rsidP="00372826">
            <w:pPr>
              <w:pStyle w:val="SL-FlLftSgl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Site Comments</w:t>
            </w:r>
          </w:p>
        </w:tc>
      </w:tr>
      <w:tr w:rsidR="00C67044" w14:paraId="14029FEF" w14:textId="77777777" w:rsidTr="007F65F3">
        <w:trPr>
          <w:cantSplit/>
          <w:trHeight w:val="980"/>
        </w:trPr>
        <w:tc>
          <w:tcPr>
            <w:tcW w:w="743" w:type="dxa"/>
          </w:tcPr>
          <w:p w14:paraId="54149EF3" w14:textId="50BB80DA" w:rsidR="00C67044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4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7BF32319" w14:textId="21DD0864" w:rsidR="00C67044" w:rsidRDefault="000325D8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Unblind the s</w:t>
            </w:r>
            <w:r w:rsidR="00C67044">
              <w:rPr>
                <w:rFonts w:ascii="Times New Roman" w:hAnsi="Times New Roman" w:cs="Times New Roman"/>
              </w:rPr>
              <w:t>tudy</w:t>
            </w:r>
            <w:r w:rsidR="009637A7">
              <w:rPr>
                <w:rFonts w:ascii="Times New Roman" w:hAnsi="Times New Roman" w:cs="Times New Roman"/>
              </w:rPr>
              <w:t xml:space="preserve"> per Medical Monitor approval</w:t>
            </w:r>
            <w:r w:rsidR="00C67044">
              <w:rPr>
                <w:rFonts w:ascii="Times New Roman" w:hAnsi="Times New Roman" w:cs="Times New Roman"/>
              </w:rPr>
              <w:t xml:space="preserve"> (if applicable)</w:t>
            </w:r>
          </w:p>
          <w:p w14:paraId="3622AF5D" w14:textId="66DB9EC2" w:rsidR="000A3F6B" w:rsidRPr="000A3F6B" w:rsidRDefault="000A3F6B" w:rsidP="0023685E"/>
        </w:tc>
        <w:tc>
          <w:tcPr>
            <w:tcW w:w="1980" w:type="dxa"/>
          </w:tcPr>
          <w:p w14:paraId="184738C7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F59EC73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1A0DEDD" w14:textId="7EBC185E" w:rsidR="00C67044" w:rsidRDefault="00F43C39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task</w:t>
            </w:r>
            <w:r w:rsidR="00C67044">
              <w:rPr>
                <w:rFonts w:ascii="Times New Roman" w:hAnsi="Times New Roman" w:cs="Times New Roman"/>
              </w:rPr>
              <w:t xml:space="preserve"> per CLO and Consortia-specific procedures</w:t>
            </w:r>
          </w:p>
          <w:p w14:paraId="04093982" w14:textId="03748048" w:rsidR="00C67044" w:rsidRPr="00C42A88" w:rsidRDefault="000B747D" w:rsidP="00C42A88">
            <w:pPr>
              <w:pStyle w:val="SL-FlLftSgl"/>
              <w:spacing w:before="120"/>
              <w:ind w:left="-8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42A88">
              <w:rPr>
                <w:rFonts w:ascii="Times New Roman" w:hAnsi="Times New Roman" w:cs="Times New Roman"/>
                <w:color w:val="000000" w:themeColor="text1"/>
              </w:rPr>
              <w:t>Notify</w:t>
            </w:r>
            <w:r w:rsidR="000325D8" w:rsidRPr="00C42A88">
              <w:rPr>
                <w:rFonts w:ascii="Times New Roman" w:hAnsi="Times New Roman" w:cs="Times New Roman"/>
                <w:color w:val="000000" w:themeColor="text1"/>
              </w:rPr>
              <w:t xml:space="preserve"> Medical Monitor, Scientific Monitor, and Nurse Consultant</w:t>
            </w:r>
            <w:r w:rsidR="00C42A88">
              <w:rPr>
                <w:rFonts w:ascii="Times New Roman" w:hAnsi="Times New Roman" w:cs="Times New Roman"/>
                <w:color w:val="000000" w:themeColor="text1"/>
              </w:rPr>
              <w:t xml:space="preserve"> when the</w:t>
            </w:r>
            <w:r w:rsidRPr="00C4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25D8" w:rsidRPr="00C42A88">
              <w:rPr>
                <w:rFonts w:ascii="Times New Roman" w:hAnsi="Times New Roman" w:cs="Times New Roman"/>
                <w:color w:val="000000" w:themeColor="text1"/>
              </w:rPr>
              <w:t>study is unblinded</w:t>
            </w:r>
          </w:p>
          <w:p w14:paraId="37D106E4" w14:textId="41375D75" w:rsidR="00C42A88" w:rsidRDefault="00C42A88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69023044" w14:textId="0C7B1491" w:rsidR="000325D8" w:rsidRDefault="000325D8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10120ACB" w14:textId="77777777" w:rsidTr="007F65F3">
        <w:trPr>
          <w:cantSplit/>
          <w:trHeight w:val="980"/>
        </w:trPr>
        <w:tc>
          <w:tcPr>
            <w:tcW w:w="743" w:type="dxa"/>
          </w:tcPr>
          <w:p w14:paraId="43BE57A2" w14:textId="000A67E7" w:rsidR="00C67044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4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4F7FB133" w14:textId="04E49402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Deliver </w:t>
            </w:r>
            <w:r w:rsidR="005C1FF7">
              <w:rPr>
                <w:rFonts w:ascii="Times New Roman" w:hAnsi="Times New Roman" w:cs="Times New Roman"/>
              </w:rPr>
              <w:t>final and</w:t>
            </w:r>
            <w:r>
              <w:rPr>
                <w:rFonts w:ascii="Times New Roman" w:hAnsi="Times New Roman" w:cs="Times New Roman"/>
              </w:rPr>
              <w:t xml:space="preserve"> complete data set(s) to Study Statisticians</w:t>
            </w:r>
            <w:r w:rsidR="005C1FF7">
              <w:rPr>
                <w:rFonts w:ascii="Times New Roman" w:hAnsi="Times New Roman" w:cs="Times New Roman"/>
              </w:rPr>
              <w:t xml:space="preserve"> for analysis</w:t>
            </w:r>
          </w:p>
          <w:p w14:paraId="7834CA73" w14:textId="66907905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00C1463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A76C5DF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447D4283" w14:textId="48A34660" w:rsidR="00C67044" w:rsidRDefault="005C1FF7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this task </w:t>
            </w:r>
            <w:r w:rsidR="00C67044" w:rsidRPr="00107F7A">
              <w:rPr>
                <w:rFonts w:ascii="Times New Roman" w:hAnsi="Times New Roman" w:cs="Times New Roman"/>
              </w:rPr>
              <w:t xml:space="preserve">per </w:t>
            </w:r>
            <w:r w:rsidR="00C67044">
              <w:rPr>
                <w:rFonts w:ascii="Times New Roman" w:hAnsi="Times New Roman" w:cs="Times New Roman"/>
              </w:rPr>
              <w:t>CLO-specific procedures</w:t>
            </w:r>
          </w:p>
          <w:p w14:paraId="6991E6C9" w14:textId="77A65E51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1D4F8E47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0079E151" w14:textId="77777777" w:rsidTr="003106F4">
        <w:trPr>
          <w:cantSplit/>
          <w:trHeight w:val="935"/>
        </w:trPr>
        <w:tc>
          <w:tcPr>
            <w:tcW w:w="743" w:type="dxa"/>
          </w:tcPr>
          <w:p w14:paraId="1F34CEC9" w14:textId="10E43C3B" w:rsidR="00C67044" w:rsidRDefault="00C67044" w:rsidP="00C67044">
            <w:pPr>
              <w:widowControl w:val="0"/>
              <w:autoSpaceDE w:val="0"/>
              <w:autoSpaceDN w:val="0"/>
              <w:adjustRightInd w:val="0"/>
              <w:spacing w:after="320"/>
              <w:ind w:left="-90" w:hanging="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B747D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965" w:type="dxa"/>
          </w:tcPr>
          <w:p w14:paraId="5A19EB42" w14:textId="32A42E02" w:rsidR="00C67044" w:rsidRDefault="00C67044" w:rsidP="00C67044">
            <w:pPr>
              <w:widowControl w:val="0"/>
              <w:autoSpaceDE w:val="0"/>
              <w:autoSpaceDN w:val="0"/>
              <w:adjustRightInd w:val="0"/>
              <w:ind w:left="-101" w:hanging="14"/>
              <w:rPr>
                <w:sz w:val="18"/>
                <w:szCs w:val="20"/>
              </w:rPr>
            </w:pPr>
            <w:r>
              <w:rPr>
                <w:sz w:val="22"/>
              </w:rPr>
              <w:t>Complete f</w:t>
            </w:r>
            <w:r w:rsidRPr="00D73298">
              <w:rPr>
                <w:sz w:val="22"/>
              </w:rPr>
              <w:t>inal statistical analyses</w:t>
            </w:r>
            <w:r>
              <w:rPr>
                <w:sz w:val="22"/>
              </w:rPr>
              <w:t>.</w:t>
            </w:r>
          </w:p>
          <w:p w14:paraId="47EDC1F9" w14:textId="62D680D9" w:rsidR="00C67044" w:rsidRDefault="00C67044" w:rsidP="00C67044">
            <w:pPr>
              <w:widowControl w:val="0"/>
              <w:autoSpaceDE w:val="0"/>
              <w:autoSpaceDN w:val="0"/>
              <w:adjustRightInd w:val="0"/>
              <w:spacing w:after="320"/>
              <w:ind w:left="-90" w:hanging="18"/>
            </w:pPr>
          </w:p>
        </w:tc>
        <w:tc>
          <w:tcPr>
            <w:tcW w:w="1980" w:type="dxa"/>
          </w:tcPr>
          <w:p w14:paraId="6C193E69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F7C4306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19CC56F6" w14:textId="3ACFAC23" w:rsidR="00C67044" w:rsidRDefault="005C1FF7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this task </w:t>
            </w:r>
            <w:r w:rsidR="00C67044" w:rsidRPr="00107F7A">
              <w:rPr>
                <w:rFonts w:ascii="Times New Roman" w:hAnsi="Times New Roman" w:cs="Times New Roman"/>
              </w:rPr>
              <w:t xml:space="preserve">per </w:t>
            </w:r>
            <w:r w:rsidR="00C67044">
              <w:rPr>
                <w:rFonts w:ascii="Times New Roman" w:hAnsi="Times New Roman" w:cs="Times New Roman"/>
              </w:rPr>
              <w:t>CLO-specific procedures</w:t>
            </w:r>
          </w:p>
          <w:p w14:paraId="7D2400D6" w14:textId="7058CD64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694112C4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425A0FAF" w14:textId="77777777" w:rsidTr="007F65F3">
        <w:trPr>
          <w:cantSplit/>
          <w:trHeight w:val="2411"/>
        </w:trPr>
        <w:tc>
          <w:tcPr>
            <w:tcW w:w="743" w:type="dxa"/>
          </w:tcPr>
          <w:p w14:paraId="32D04E0B" w14:textId="2B740087" w:rsidR="00C67044" w:rsidRDefault="00C67044" w:rsidP="00C67044">
            <w:pPr>
              <w:widowControl w:val="0"/>
              <w:autoSpaceDE w:val="0"/>
              <w:autoSpaceDN w:val="0"/>
              <w:adjustRightInd w:val="0"/>
              <w:spacing w:after="320"/>
              <w:ind w:left="-90" w:hanging="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B747D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2965" w:type="dxa"/>
          </w:tcPr>
          <w:p w14:paraId="7C4ECFB0" w14:textId="74EA3EA2" w:rsidR="00C67044" w:rsidRPr="00D73298" w:rsidRDefault="00C67044" w:rsidP="00C67044">
            <w:pPr>
              <w:widowControl w:val="0"/>
              <w:autoSpaceDE w:val="0"/>
              <w:autoSpaceDN w:val="0"/>
              <w:adjustRightInd w:val="0"/>
              <w:ind w:left="-101" w:hanging="14"/>
              <w:rPr>
                <w:sz w:val="22"/>
              </w:rPr>
            </w:pPr>
            <w:r>
              <w:rPr>
                <w:sz w:val="22"/>
              </w:rPr>
              <w:t xml:space="preserve">Complete database lock </w:t>
            </w:r>
          </w:p>
        </w:tc>
        <w:tc>
          <w:tcPr>
            <w:tcW w:w="1980" w:type="dxa"/>
          </w:tcPr>
          <w:p w14:paraId="76828F04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9B584DE" w14:textId="6E908D15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4542021E" w14:textId="4C0B9DB2" w:rsidR="00C67044" w:rsidRDefault="00C67044" w:rsidP="00C67044">
            <w:pPr>
              <w:pStyle w:val="SL-FlLftSgl"/>
              <w:ind w:left="-90"/>
              <w:jc w:val="left"/>
            </w:pPr>
            <w:r w:rsidRPr="00EB5053">
              <w:t xml:space="preserve">Database lock </w:t>
            </w:r>
            <w:r>
              <w:t>should</w:t>
            </w:r>
            <w:r w:rsidRPr="00EB5053">
              <w:t xml:space="preserve"> </w:t>
            </w:r>
            <w:r w:rsidRPr="00D252F8">
              <w:rPr>
                <w:u w:val="single"/>
              </w:rPr>
              <w:t>not</w:t>
            </w:r>
            <w:r w:rsidRPr="00EB5053">
              <w:t xml:space="preserve"> be completed until </w:t>
            </w:r>
            <w:r>
              <w:t xml:space="preserve">the final monthly </w:t>
            </w:r>
            <w:r w:rsidRPr="00EB5053">
              <w:t>MDS Report is reviewed and there are no further questions</w:t>
            </w:r>
            <w:r>
              <w:t xml:space="preserve"> or </w:t>
            </w:r>
            <w:r w:rsidRPr="00EB5053">
              <w:t>queries</w:t>
            </w:r>
            <w:r>
              <w:t xml:space="preserve"> to resolve</w:t>
            </w:r>
          </w:p>
          <w:p w14:paraId="2ACA151F" w14:textId="1542CF35" w:rsidR="00C67044" w:rsidRDefault="00C67044" w:rsidP="00C42A88">
            <w:pPr>
              <w:pStyle w:val="SL-FlLftSgl"/>
              <w:spacing w:before="120"/>
              <w:ind w:left="-86"/>
              <w:jc w:val="left"/>
            </w:pPr>
            <w:r>
              <w:t xml:space="preserve">NOTE: Submission of the monthly MDS Report </w:t>
            </w:r>
            <w:r w:rsidR="005C1FF7">
              <w:t xml:space="preserve">to DCP </w:t>
            </w:r>
            <w:r>
              <w:t>is no longer required</w:t>
            </w:r>
            <w:r w:rsidR="001A70F6">
              <w:t>.</w:t>
            </w:r>
          </w:p>
          <w:p w14:paraId="13B6E83B" w14:textId="3046E4F3" w:rsidR="00C67044" w:rsidRPr="00107F7A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6AF7E005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52BB596D" w14:textId="77777777" w:rsidTr="004E1E28">
        <w:trPr>
          <w:cantSplit/>
          <w:trHeight w:val="773"/>
        </w:trPr>
        <w:tc>
          <w:tcPr>
            <w:tcW w:w="743" w:type="dxa"/>
          </w:tcPr>
          <w:p w14:paraId="5EC59A6B" w14:textId="1C53EC6C" w:rsidR="00C67044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4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0AA942CD" w14:textId="15905D4A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draft manuscript to the </w:t>
            </w:r>
            <w:r w:rsidR="008E0FA5">
              <w:rPr>
                <w:rFonts w:ascii="Times New Roman" w:hAnsi="Times New Roman" w:cs="Times New Roman"/>
              </w:rPr>
              <w:t xml:space="preserve">DCP </w:t>
            </w:r>
            <w:r>
              <w:rPr>
                <w:rFonts w:ascii="Times New Roman" w:hAnsi="Times New Roman" w:cs="Times New Roman"/>
              </w:rPr>
              <w:t xml:space="preserve">PIO </w:t>
            </w:r>
            <w:r w:rsidR="000A3F6B">
              <w:rPr>
                <w:rFonts w:ascii="Times New Roman" w:hAnsi="Times New Roman" w:cs="Times New Roman"/>
              </w:rPr>
              <w:t xml:space="preserve">for </w:t>
            </w:r>
            <w:r w:rsidR="0010794B">
              <w:rPr>
                <w:rFonts w:ascii="Times New Roman" w:hAnsi="Times New Roman" w:cs="Times New Roman"/>
              </w:rPr>
              <w:t>review</w:t>
            </w:r>
          </w:p>
          <w:p w14:paraId="5DC1EB57" w14:textId="1D66C53C" w:rsidR="004E1E28" w:rsidRDefault="004E1E28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A1A4F7" w14:textId="77777777" w:rsidR="00C67044" w:rsidRPr="00B43A23" w:rsidRDefault="00C67044" w:rsidP="00C67044">
            <w:pPr>
              <w:ind w:left="-90"/>
            </w:pPr>
          </w:p>
        </w:tc>
        <w:tc>
          <w:tcPr>
            <w:tcW w:w="3150" w:type="dxa"/>
          </w:tcPr>
          <w:p w14:paraId="3F4279AA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44231BE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2A7B2EB3" w14:textId="4FE6B228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09A8B25F" w14:textId="77777777" w:rsidTr="007F65F3">
        <w:trPr>
          <w:cantSplit/>
          <w:trHeight w:val="1250"/>
        </w:trPr>
        <w:tc>
          <w:tcPr>
            <w:tcW w:w="743" w:type="dxa"/>
          </w:tcPr>
          <w:p w14:paraId="22980441" w14:textId="058BFB35" w:rsidR="00C67044" w:rsidRPr="00A41FB7" w:rsidRDefault="00C67044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47D">
              <w:rPr>
                <w:rFonts w:ascii="Times New Roman" w:hAnsi="Times New Roman" w:cs="Times New Roman"/>
              </w:rPr>
              <w:t>6</w:t>
            </w:r>
            <w:r w:rsidRPr="00A41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417CCF0B" w14:textId="360AA3D2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 w:rsidRPr="00A41FB7">
              <w:rPr>
                <w:rFonts w:ascii="Times New Roman" w:hAnsi="Times New Roman" w:cs="Times New Roman"/>
              </w:rPr>
              <w:t>Submit notice of the Study Closure or Study Completion as required to the IRB of Record, i.e. local IRB 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FB7">
              <w:rPr>
                <w:rFonts w:ascii="Times New Roman" w:hAnsi="Times New Roman" w:cs="Times New Roman"/>
              </w:rPr>
              <w:t>CIRB</w:t>
            </w:r>
          </w:p>
          <w:p w14:paraId="3CE7F221" w14:textId="5DE551B7" w:rsidR="00C67044" w:rsidRPr="00A41FB7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0E5FE9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5823054" w14:textId="3F175812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E84F9AD" w14:textId="18537782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the local IRB or CIRB requirements for </w:t>
            </w:r>
            <w:r w:rsidR="005C1FF7">
              <w:rPr>
                <w:rFonts w:ascii="Times New Roman" w:hAnsi="Times New Roman"/>
              </w:rPr>
              <w:t xml:space="preserve">instructions regarding </w:t>
            </w:r>
            <w:r>
              <w:rPr>
                <w:rFonts w:ascii="Times New Roman" w:hAnsi="Times New Roman"/>
              </w:rPr>
              <w:t>this task</w:t>
            </w:r>
          </w:p>
        </w:tc>
        <w:tc>
          <w:tcPr>
            <w:tcW w:w="2682" w:type="dxa"/>
          </w:tcPr>
          <w:p w14:paraId="4E6B6905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2252A1DC" w14:textId="77777777" w:rsidTr="007F65F3">
        <w:trPr>
          <w:cantSplit/>
          <w:trHeight w:val="1115"/>
        </w:trPr>
        <w:tc>
          <w:tcPr>
            <w:tcW w:w="743" w:type="dxa"/>
          </w:tcPr>
          <w:p w14:paraId="2BC82520" w14:textId="2D5B34C0" w:rsidR="00C67044" w:rsidRDefault="004416F0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38450D06" w14:textId="1F03823E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final datasets for clinical data, biomarker data, other study-specific data </w:t>
            </w:r>
            <w:r w:rsidR="00536343">
              <w:rPr>
                <w:rFonts w:ascii="Times New Roman" w:hAnsi="Times New Roman" w:cs="Times New Roman"/>
              </w:rPr>
              <w:t xml:space="preserve">and documentation </w:t>
            </w:r>
            <w:r>
              <w:rPr>
                <w:rFonts w:ascii="Times New Roman" w:hAnsi="Times New Roman" w:cs="Times New Roman"/>
              </w:rPr>
              <w:t>to DCP</w:t>
            </w:r>
          </w:p>
          <w:p w14:paraId="4C117532" w14:textId="77777777" w:rsidR="00C67044" w:rsidRDefault="00C67044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1992A60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BFB865B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FE4E566" w14:textId="551C6C06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</w:t>
            </w:r>
            <w:r w:rsidRPr="00F4014E">
              <w:rPr>
                <w:rFonts w:ascii="Times New Roman" w:hAnsi="Times New Roman"/>
              </w:rPr>
              <w:t xml:space="preserve">to </w:t>
            </w:r>
            <w:hyperlink r:id="rId12" w:history="1">
              <w:r w:rsidRPr="00F4014E">
                <w:rPr>
                  <w:rStyle w:val="Hyperlink"/>
                  <w:rFonts w:ascii="Times New Roman" w:hAnsi="Times New Roman" w:cs="Times New Roman"/>
                </w:rPr>
                <w:t>SOP 13 – Site Preparations for Study Closeout, Appendix A</w:t>
              </w:r>
              <w:r w:rsidRPr="00F4014E">
                <w:rPr>
                  <w:rStyle w:val="Hyperlink"/>
                  <w:rFonts w:ascii="Times New Roman" w:hAnsi="Times New Roman"/>
                </w:rPr>
                <w:t xml:space="preserve"> and </w:t>
              </w:r>
              <w:r w:rsidRPr="00F4014E">
                <w:rPr>
                  <w:rStyle w:val="Hyperlink"/>
                  <w:rFonts w:ascii="Times New Roman" w:hAnsi="Times New Roman" w:cs="Times New Roman"/>
                </w:rPr>
                <w:t>Appendix D</w:t>
              </w:r>
            </w:hyperlink>
            <w:r w:rsidRPr="00F4014E">
              <w:rPr>
                <w:rFonts w:ascii="Times New Roman" w:hAnsi="Times New Roman"/>
              </w:rPr>
              <w:t xml:space="preserve"> for detailed instructions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B5E36F7" w14:textId="279E530D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386F5668" w14:textId="77777777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044" w14:paraId="60D01721" w14:textId="77777777" w:rsidTr="007F65F3">
        <w:trPr>
          <w:cantSplit/>
          <w:trHeight w:val="2357"/>
        </w:trPr>
        <w:tc>
          <w:tcPr>
            <w:tcW w:w="743" w:type="dxa"/>
          </w:tcPr>
          <w:p w14:paraId="7ED89D20" w14:textId="41854E1B" w:rsidR="00C67044" w:rsidRPr="00A41FB7" w:rsidRDefault="004416F0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67044" w:rsidRPr="00A41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7D7CE738" w14:textId="45EA7048" w:rsidR="00C67044" w:rsidRDefault="0083230A" w:rsidP="00C67044">
            <w:pPr>
              <w:ind w:left="-90"/>
              <w:rPr>
                <w:sz w:val="22"/>
              </w:rPr>
            </w:pPr>
            <w:r w:rsidRPr="0083230A">
              <w:rPr>
                <w:sz w:val="22"/>
              </w:rPr>
              <w:t>Review NIH policy for Genomic Data Sharing</w:t>
            </w:r>
            <w:r w:rsidR="00065BE3">
              <w:rPr>
                <w:sz w:val="22"/>
              </w:rPr>
              <w:t>,</w:t>
            </w:r>
            <w:r w:rsidRPr="0083230A">
              <w:rPr>
                <w:sz w:val="22"/>
              </w:rPr>
              <w:t xml:space="preserve"> and prepare </w:t>
            </w:r>
            <w:r w:rsidR="00B20FF2">
              <w:rPr>
                <w:sz w:val="22"/>
              </w:rPr>
              <w:t xml:space="preserve">data and </w:t>
            </w:r>
            <w:r w:rsidRPr="0083230A">
              <w:rPr>
                <w:sz w:val="22"/>
              </w:rPr>
              <w:t xml:space="preserve">documentation </w:t>
            </w:r>
            <w:r>
              <w:rPr>
                <w:sz w:val="22"/>
              </w:rPr>
              <w:t>for genomic data submission</w:t>
            </w:r>
          </w:p>
          <w:p w14:paraId="5B86AAF6" w14:textId="7A3C1706" w:rsidR="00B20FF2" w:rsidRPr="00A41FB7" w:rsidRDefault="00B20FF2" w:rsidP="00C67044">
            <w:pPr>
              <w:ind w:left="-90"/>
            </w:pPr>
          </w:p>
        </w:tc>
        <w:tc>
          <w:tcPr>
            <w:tcW w:w="1980" w:type="dxa"/>
          </w:tcPr>
          <w:p w14:paraId="75CDABC9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E44451D" w14:textId="4C4D3C66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22B0B10D" w14:textId="3E690C0E" w:rsidR="00702807" w:rsidRDefault="00702807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  <w:r>
              <w:t xml:space="preserve">This task </w:t>
            </w:r>
            <w:r w:rsidRPr="00065BE3">
              <w:t xml:space="preserve">is required </w:t>
            </w:r>
            <w:r w:rsidRPr="007F65F3">
              <w:rPr>
                <w:u w:val="single"/>
              </w:rPr>
              <w:t>only</w:t>
            </w:r>
            <w:r w:rsidRPr="00065BE3">
              <w:t xml:space="preserve"> for those studies </w:t>
            </w:r>
            <w:r w:rsidR="003F7C39" w:rsidRPr="00065BE3">
              <w:t>collecting genomic data</w:t>
            </w:r>
          </w:p>
          <w:p w14:paraId="3DFBCB86" w14:textId="77777777" w:rsidR="00702807" w:rsidRDefault="00702807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</w:p>
          <w:p w14:paraId="4C1C568E" w14:textId="5F0041D0" w:rsidR="00C67044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Refer t</w:t>
            </w:r>
            <w:r w:rsidRPr="00F4014E">
              <w:rPr>
                <w:rFonts w:ascii="Times New Roman" w:hAnsi="Times New Roman"/>
              </w:rPr>
              <w:t xml:space="preserve">o </w:t>
            </w:r>
            <w:hyperlink r:id="rId13" w:history="1">
              <w:r w:rsidRPr="00F4014E">
                <w:rPr>
                  <w:rStyle w:val="Hyperlink"/>
                  <w:rFonts w:ascii="Times New Roman" w:hAnsi="Times New Roman"/>
                </w:rPr>
                <w:t xml:space="preserve">SOP 13 – </w:t>
              </w:r>
              <w:r w:rsidRPr="00F4014E">
                <w:rPr>
                  <w:rStyle w:val="Hyperlink"/>
                </w:rPr>
                <w:t>Site Preparations for Study Closeout, Appendix C</w:t>
              </w:r>
            </w:hyperlink>
            <w:r w:rsidRPr="00F4014E">
              <w:t xml:space="preserve"> </w:t>
            </w:r>
            <w:r w:rsidRPr="00F4014E">
              <w:rPr>
                <w:rFonts w:ascii="Times New Roman" w:hAnsi="Times New Roman"/>
              </w:rPr>
              <w:t>for detailed instructions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</w:tcPr>
          <w:p w14:paraId="76316A83" w14:textId="6BF78684" w:rsidR="00C67044" w:rsidRPr="0037210C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  <w:b/>
              </w:rPr>
            </w:pPr>
          </w:p>
        </w:tc>
      </w:tr>
      <w:tr w:rsidR="00254303" w14:paraId="558FFE03" w14:textId="77777777" w:rsidTr="007F65F3">
        <w:trPr>
          <w:cantSplit/>
          <w:trHeight w:val="1871"/>
        </w:trPr>
        <w:tc>
          <w:tcPr>
            <w:tcW w:w="743" w:type="dxa"/>
          </w:tcPr>
          <w:p w14:paraId="5B8148DF" w14:textId="3D4BD986" w:rsidR="00254303" w:rsidRPr="004E1E28" w:rsidRDefault="004416F0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E28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54303" w:rsidRPr="004E1E2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965" w:type="dxa"/>
          </w:tcPr>
          <w:p w14:paraId="6238B87D" w14:textId="254FD835" w:rsidR="00254303" w:rsidRPr="004E1E28" w:rsidRDefault="00254303" w:rsidP="00C67044">
            <w:pPr>
              <w:pStyle w:val="SL-FlLftSgl"/>
              <w:ind w:left="-90" w:hanging="18"/>
              <w:jc w:val="left"/>
              <w:rPr>
                <w:color w:val="000000" w:themeColor="text1"/>
              </w:rPr>
            </w:pPr>
            <w:r w:rsidRPr="004E1E28">
              <w:rPr>
                <w:rFonts w:ascii="Times New Roman" w:hAnsi="Times New Roman" w:cs="Times New Roman"/>
                <w:color w:val="000000" w:themeColor="text1"/>
              </w:rPr>
              <w:t xml:space="preserve">Submit </w:t>
            </w:r>
            <w:r w:rsidR="006D2F9E" w:rsidRPr="004E1E28">
              <w:rPr>
                <w:rFonts w:ascii="Times New Roman" w:hAnsi="Times New Roman" w:cs="Times New Roman"/>
                <w:color w:val="000000" w:themeColor="text1"/>
              </w:rPr>
              <w:t>file of</w:t>
            </w:r>
            <w:r w:rsidRPr="004E1E28">
              <w:rPr>
                <w:rFonts w:ascii="Times New Roman" w:hAnsi="Times New Roman" w:cs="Times New Roman"/>
                <w:color w:val="000000" w:themeColor="text1"/>
              </w:rPr>
              <w:t xml:space="preserve"> Participant Responses </w:t>
            </w:r>
            <w:r w:rsidR="006D2F9E" w:rsidRPr="004E1E28">
              <w:rPr>
                <w:rFonts w:ascii="Times New Roman" w:hAnsi="Times New Roman" w:cs="Times New Roman"/>
                <w:color w:val="000000" w:themeColor="text1"/>
              </w:rPr>
              <w:t xml:space="preserve">to </w:t>
            </w:r>
            <w:r w:rsidRPr="004E1E28">
              <w:rPr>
                <w:rFonts w:ascii="Times New Roman" w:hAnsi="Times New Roman" w:cs="Times New Roman"/>
                <w:color w:val="000000" w:themeColor="text1"/>
              </w:rPr>
              <w:t xml:space="preserve">Informed Consent Specimen and/or Information </w:t>
            </w:r>
            <w:r w:rsidR="009D37FA" w:rsidRPr="004E1E28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4E1E28">
              <w:rPr>
                <w:rFonts w:ascii="Times New Roman" w:hAnsi="Times New Roman" w:cs="Times New Roman"/>
                <w:color w:val="000000" w:themeColor="text1"/>
              </w:rPr>
              <w:t xml:space="preserve">se Questions to DCP </w:t>
            </w:r>
          </w:p>
          <w:p w14:paraId="09D57984" w14:textId="3FB6C88E" w:rsidR="0037210C" w:rsidRPr="004E1E28" w:rsidRDefault="0037210C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5DA38302" w14:textId="77777777" w:rsidR="00254303" w:rsidRDefault="00254303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4E5DD8F" w14:textId="1B4EB4BA" w:rsidR="00254303" w:rsidRDefault="00254303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</w:t>
            </w:r>
            <w:r w:rsidR="009E4EFA">
              <w:rPr>
                <w:snapToGrid w:val="0"/>
              </w:rPr>
              <w:t>A</w:t>
            </w:r>
          </w:p>
        </w:tc>
        <w:tc>
          <w:tcPr>
            <w:tcW w:w="2970" w:type="dxa"/>
          </w:tcPr>
          <w:p w14:paraId="6674B227" w14:textId="217AF75E" w:rsidR="005E2B7A" w:rsidRDefault="001A70F6" w:rsidP="00C67044">
            <w:pPr>
              <w:pStyle w:val="SL-FlLftSgl"/>
              <w:ind w:left="-90"/>
              <w:jc w:val="left"/>
              <w:rPr>
                <w:rStyle w:val="Hyperlink"/>
              </w:rPr>
            </w:pPr>
            <w:r>
              <w:rPr>
                <w:rFonts w:ascii="Times New Roman" w:hAnsi="Times New Roman" w:cs="Times New Roman"/>
              </w:rPr>
              <w:t xml:space="preserve">This file should be submitted as an end of study dataset as specified in </w:t>
            </w:r>
            <w:hyperlink r:id="rId14" w:history="1">
              <w:r w:rsidR="005E2B7A" w:rsidRPr="00F4014E">
                <w:rPr>
                  <w:rStyle w:val="Hyperlink"/>
                  <w:rFonts w:ascii="Times New Roman" w:hAnsi="Times New Roman"/>
                </w:rPr>
                <w:t xml:space="preserve">SOP 13 – </w:t>
              </w:r>
              <w:r w:rsidR="005E2B7A" w:rsidRPr="00F4014E">
                <w:rPr>
                  <w:rStyle w:val="Hyperlink"/>
                </w:rPr>
                <w:t xml:space="preserve">Site Preparations for Study Closeout, </w:t>
              </w:r>
              <w:r w:rsidR="00676300">
                <w:rPr>
                  <w:rStyle w:val="Hyperlink"/>
                </w:rPr>
                <w:t xml:space="preserve">Appendix A and </w:t>
              </w:r>
              <w:r w:rsidR="005E2B7A" w:rsidRPr="00F4014E">
                <w:rPr>
                  <w:rStyle w:val="Hyperlink"/>
                </w:rPr>
                <w:t>Appendix B</w:t>
              </w:r>
            </w:hyperlink>
          </w:p>
          <w:p w14:paraId="608B17EB" w14:textId="25E364ED" w:rsidR="001A70F6" w:rsidRDefault="001A70F6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  <w:p w14:paraId="61719E20" w14:textId="768B7EC4" w:rsidR="001A70F6" w:rsidRPr="00F4014E" w:rsidRDefault="001A70F6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14:paraId="5ECC1008" w14:textId="77777777" w:rsidR="00254303" w:rsidRDefault="00254303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C67044" w14:paraId="46929C97" w14:textId="77777777" w:rsidTr="007F65F3">
        <w:trPr>
          <w:cantSplit/>
          <w:trHeight w:val="1241"/>
        </w:trPr>
        <w:tc>
          <w:tcPr>
            <w:tcW w:w="743" w:type="dxa"/>
          </w:tcPr>
          <w:p w14:paraId="39E74655" w14:textId="21E4BFA0" w:rsidR="00C67044" w:rsidRDefault="004416F0" w:rsidP="00C67044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1C8A1391" w14:textId="1B5AC740" w:rsidR="006D2F9E" w:rsidRDefault="006D2F9E" w:rsidP="00C67044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 the biospecimen repository at Frederick Nati</w:t>
            </w:r>
            <w:r w:rsidR="00594AF5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al Lab</w:t>
            </w:r>
            <w:r w:rsidR="00594AF5">
              <w:rPr>
                <w:rFonts w:ascii="Times New Roman" w:hAnsi="Times New Roman" w:cs="Times New Roman"/>
              </w:rPr>
              <w:t>oratory</w:t>
            </w:r>
            <w:r>
              <w:rPr>
                <w:rFonts w:ascii="Times New Roman" w:hAnsi="Times New Roman" w:cs="Times New Roman"/>
              </w:rPr>
              <w:t xml:space="preserve"> for Cancer Research (FNLRC) of intent to submit biospecimens</w:t>
            </w:r>
          </w:p>
          <w:p w14:paraId="2C66B643" w14:textId="6893272E" w:rsidR="00C67044" w:rsidRDefault="00C67044" w:rsidP="002B236E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7F048F" w14:textId="77777777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0DEB233" w14:textId="77777777" w:rsidR="00C67044" w:rsidRDefault="00C67044" w:rsidP="00C67044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5E60F1C1" w14:textId="27E9A267" w:rsidR="00594AF5" w:rsidRDefault="00C67044" w:rsidP="00C67044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  <w:r w:rsidRPr="00F4014E">
              <w:rPr>
                <w:rFonts w:ascii="Times New Roman" w:hAnsi="Times New Roman"/>
              </w:rPr>
              <w:t xml:space="preserve">Refer to </w:t>
            </w:r>
            <w:hyperlink r:id="rId15" w:history="1">
              <w:r w:rsidRPr="00F4014E">
                <w:rPr>
                  <w:rStyle w:val="Hyperlink"/>
                  <w:rFonts w:ascii="Times New Roman" w:hAnsi="Times New Roman"/>
                </w:rPr>
                <w:t xml:space="preserve">SOP 13 – </w:t>
              </w:r>
              <w:r w:rsidRPr="00F4014E">
                <w:rPr>
                  <w:rStyle w:val="Hyperlink"/>
                </w:rPr>
                <w:t>Site Preparations for Study Closeout, Appendix B</w:t>
              </w:r>
            </w:hyperlink>
            <w:r w:rsidRPr="00F4014E">
              <w:t xml:space="preserve"> </w:t>
            </w:r>
            <w:r w:rsidRPr="00F4014E">
              <w:rPr>
                <w:rFonts w:ascii="Times New Roman" w:hAnsi="Times New Roman"/>
              </w:rPr>
              <w:t>for detailed instructions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67169C" w14:textId="7C692314" w:rsidR="00594AF5" w:rsidRDefault="00594AF5" w:rsidP="00C67044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6FDB2E78" w14:textId="18D44515" w:rsidR="00C67044" w:rsidRDefault="00C67044" w:rsidP="00C67044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0A3F6B" w14:paraId="09278ECE" w14:textId="77777777" w:rsidTr="007F65F3">
        <w:trPr>
          <w:cantSplit/>
          <w:trHeight w:val="1241"/>
        </w:trPr>
        <w:tc>
          <w:tcPr>
            <w:tcW w:w="743" w:type="dxa"/>
          </w:tcPr>
          <w:p w14:paraId="67350CED" w14:textId="5F4E648A" w:rsidR="000A3F6B" w:rsidRDefault="000A3F6B" w:rsidP="000A3F6B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65" w:type="dxa"/>
          </w:tcPr>
          <w:p w14:paraId="6FFE0F1C" w14:textId="77777777" w:rsidR="000A3F6B" w:rsidRDefault="000A3F6B" w:rsidP="000A3F6B">
            <w:pPr>
              <w:pStyle w:val="SL-FlLftSgl"/>
              <w:ind w:left="-101"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the </w:t>
            </w:r>
            <w:r w:rsidRPr="00536294">
              <w:rPr>
                <w:rFonts w:ascii="Times New Roman" w:hAnsi="Times New Roman" w:cs="Times New Roman"/>
                <w:color w:val="000000" w:themeColor="text1"/>
              </w:rPr>
              <w:t>Materials Transfer Manifest for B</w:t>
            </w:r>
            <w:r>
              <w:rPr>
                <w:rFonts w:ascii="Times New Roman" w:hAnsi="Times New Roman" w:cs="Times New Roman"/>
              </w:rPr>
              <w:t>iospecimen Submission (Manifest) to DCP and the FNLCR</w:t>
            </w:r>
          </w:p>
          <w:p w14:paraId="793DD834" w14:textId="4C86F1FB" w:rsidR="0023685E" w:rsidRDefault="0023685E" w:rsidP="000A3F6B">
            <w:pPr>
              <w:pStyle w:val="SL-FlLftSgl"/>
              <w:ind w:left="-101" w:hanging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49C499C" w14:textId="77777777" w:rsidR="000A3F6B" w:rsidRDefault="000A3F6B" w:rsidP="000A3F6B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AC0D64B" w14:textId="68AD0E13" w:rsidR="000A3F6B" w:rsidRDefault="000A3F6B" w:rsidP="000A3F6B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8EEFB33" w14:textId="11355677" w:rsidR="000A3F6B" w:rsidRDefault="000A3F6B" w:rsidP="000A3F6B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  <w:r>
              <w:t xml:space="preserve">Refer to </w:t>
            </w:r>
            <w:hyperlink r:id="rId16" w:history="1">
              <w:r w:rsidRPr="00536294">
                <w:rPr>
                  <w:rStyle w:val="Hyperlink"/>
                  <w:color w:val="0000FF"/>
                </w:rPr>
                <w:t>SOP 13 – Site Preparations for Study Closeout, Appendix B</w:t>
              </w:r>
            </w:hyperlink>
            <w:r>
              <w:t xml:space="preserve"> and </w:t>
            </w:r>
            <w:bookmarkStart w:id="1" w:name="_GoBack"/>
            <w:r w:rsidR="00471F91">
              <w:fldChar w:fldCharType="begin"/>
            </w:r>
            <w:r w:rsidR="00816AC3">
              <w:instrText>HYPERLINK "https://prevention.cancer.gov/sites/default/files/uploads/clinical_trial/SOP13c-C2012-Material-Transfer-Manifest.xls"</w:instrText>
            </w:r>
            <w:r w:rsidR="00471F91">
              <w:fldChar w:fldCharType="separate"/>
            </w:r>
            <w:r w:rsidRPr="00B5781F">
              <w:rPr>
                <w:rStyle w:val="Hyperlink"/>
              </w:rPr>
              <w:t xml:space="preserve">SOP13c - </w:t>
            </w:r>
            <w:r w:rsidRPr="00B5781F">
              <w:rPr>
                <w:rStyle w:val="Hyperlink"/>
                <w:rFonts w:ascii="Times New Roman" w:hAnsi="Times New Roman" w:cs="Times New Roman"/>
              </w:rPr>
              <w:t>Materials Transfer Manifest for Biospecimen Submission</w:t>
            </w:r>
            <w:r w:rsidR="00471F91">
              <w:rPr>
                <w:rStyle w:val="Hyperlink"/>
                <w:rFonts w:ascii="Times New Roman" w:hAnsi="Times New Roman" w:cs="Times New Roman"/>
              </w:rPr>
              <w:fldChar w:fldCharType="end"/>
            </w:r>
            <w:bookmarkEnd w:id="1"/>
            <w:r w:rsidRPr="0053629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F4014E">
              <w:rPr>
                <w:rFonts w:ascii="Times New Roman" w:hAnsi="Times New Roman"/>
              </w:rPr>
              <w:t>for detailed instructions</w:t>
            </w:r>
          </w:p>
          <w:p w14:paraId="22E9AEF3" w14:textId="493B09AD" w:rsidR="000A3F6B" w:rsidRPr="00F4014E" w:rsidRDefault="000A3F6B" w:rsidP="000A3F6B">
            <w:pPr>
              <w:pStyle w:val="SL-FlLftSgl"/>
              <w:ind w:left="-90"/>
              <w:jc w:val="left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14:paraId="79E9607D" w14:textId="226AF9D7" w:rsidR="000A3F6B" w:rsidRPr="00F777ED" w:rsidDel="00594AF5" w:rsidRDefault="000A3F6B" w:rsidP="00C03715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F6B" w14:paraId="21AB6465" w14:textId="77777777" w:rsidTr="007F65F3">
        <w:trPr>
          <w:cantSplit/>
          <w:trHeight w:val="1331"/>
        </w:trPr>
        <w:tc>
          <w:tcPr>
            <w:tcW w:w="743" w:type="dxa"/>
          </w:tcPr>
          <w:p w14:paraId="018E3562" w14:textId="423200F7" w:rsidR="000A3F6B" w:rsidRDefault="000A3F6B" w:rsidP="000A3F6B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5" w:type="dxa"/>
          </w:tcPr>
          <w:p w14:paraId="5B59EE9D" w14:textId="5F9A7A73" w:rsidR="000A3F6B" w:rsidRDefault="000A3F6B" w:rsidP="000A3F6B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biospecimens to the Central Repository at FNLCR as directed by DCP</w:t>
            </w:r>
          </w:p>
          <w:p w14:paraId="47A2B2FD" w14:textId="09FD740E" w:rsidR="000A3F6B" w:rsidRDefault="000A3F6B" w:rsidP="000A3F6B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528049" w14:textId="77777777" w:rsidR="000A3F6B" w:rsidRDefault="000A3F6B" w:rsidP="000A3F6B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B10348F" w14:textId="77777777" w:rsidR="000A3F6B" w:rsidRDefault="000A3F6B" w:rsidP="000A3F6B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07BD02BB" w14:textId="57041ABE" w:rsidR="000A3F6B" w:rsidRDefault="000A3F6B" w:rsidP="000A3F6B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Refer t</w:t>
            </w:r>
            <w:r w:rsidRPr="00F4014E">
              <w:rPr>
                <w:rFonts w:ascii="Times New Roman" w:hAnsi="Times New Roman"/>
              </w:rPr>
              <w:t xml:space="preserve">o </w:t>
            </w:r>
            <w:hyperlink r:id="rId17" w:history="1">
              <w:r w:rsidRPr="00F4014E">
                <w:rPr>
                  <w:rStyle w:val="Hyperlink"/>
                  <w:rFonts w:ascii="Times New Roman" w:hAnsi="Times New Roman"/>
                </w:rPr>
                <w:t xml:space="preserve">SOP 13 – </w:t>
              </w:r>
              <w:r w:rsidRPr="00F4014E">
                <w:rPr>
                  <w:rStyle w:val="Hyperlink"/>
                </w:rPr>
                <w:t>Site Preparations for Study Closeout, Appendix B</w:t>
              </w:r>
            </w:hyperlink>
            <w:r w:rsidRPr="00F4014E">
              <w:t xml:space="preserve"> </w:t>
            </w:r>
            <w:r w:rsidRPr="00F4014E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detailed instructions </w:t>
            </w:r>
          </w:p>
        </w:tc>
        <w:tc>
          <w:tcPr>
            <w:tcW w:w="2682" w:type="dxa"/>
          </w:tcPr>
          <w:p w14:paraId="791E7CEC" w14:textId="77777777" w:rsidR="000A3F6B" w:rsidRDefault="000A3F6B" w:rsidP="000A3F6B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  <w:tr w:rsidR="000A3F6B" w14:paraId="677E8464" w14:textId="77777777" w:rsidTr="00536294">
        <w:trPr>
          <w:cantSplit/>
          <w:trHeight w:val="1430"/>
        </w:trPr>
        <w:tc>
          <w:tcPr>
            <w:tcW w:w="743" w:type="dxa"/>
          </w:tcPr>
          <w:p w14:paraId="47373781" w14:textId="43C938CF" w:rsidR="000A3F6B" w:rsidRPr="00A41FB7" w:rsidRDefault="000A3F6B" w:rsidP="000A3F6B">
            <w:pPr>
              <w:pStyle w:val="SL-FlLftSgl"/>
              <w:ind w:left="-90" w:hanging="360"/>
              <w:jc w:val="center"/>
              <w:rPr>
                <w:rFonts w:ascii="Times New Roman" w:hAnsi="Times New Roman" w:cs="Times New Roman"/>
              </w:rPr>
            </w:pPr>
            <w:r w:rsidRPr="00B749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41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14:paraId="5C461944" w14:textId="27D7C4D2" w:rsidR="000A3F6B" w:rsidRPr="00A41FB7" w:rsidRDefault="000A3F6B" w:rsidP="000A3F6B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  <w:r w:rsidRPr="00A41FB7">
              <w:rPr>
                <w:rFonts w:ascii="Times New Roman" w:hAnsi="Times New Roman" w:cs="Times New Roman"/>
              </w:rPr>
              <w:t>Receipt of DCP approval of the draft manuscript</w:t>
            </w:r>
          </w:p>
          <w:p w14:paraId="2C592E46" w14:textId="3B25DDD6" w:rsidR="000A3F6B" w:rsidRPr="00A41FB7" w:rsidRDefault="000A3F6B" w:rsidP="000A3F6B">
            <w:pPr>
              <w:pStyle w:val="SL-FlLftSgl"/>
              <w:ind w:left="-90" w:hanging="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3B36A88" w14:textId="77777777" w:rsidR="000A3F6B" w:rsidRDefault="000A3F6B" w:rsidP="000A3F6B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50AC8A2" w14:textId="77777777" w:rsidR="000A3F6B" w:rsidRDefault="000A3F6B" w:rsidP="000A3F6B">
            <w:pPr>
              <w:pStyle w:val="SL-FlLftSgl"/>
              <w:tabs>
                <w:tab w:val="left" w:pos="350"/>
                <w:tab w:val="left" w:pos="1070"/>
                <w:tab w:val="left" w:pos="1430"/>
                <w:tab w:val="left" w:pos="2060"/>
                <w:tab w:val="left" w:pos="2420"/>
              </w:tabs>
              <w:spacing w:before="60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Yes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No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box_not_check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71F91">
              <w:rPr>
                <w:snapToGrid w:val="0"/>
              </w:rPr>
            </w:r>
            <w:r w:rsidR="00471F9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N/A</w:t>
            </w:r>
          </w:p>
        </w:tc>
        <w:tc>
          <w:tcPr>
            <w:tcW w:w="2970" w:type="dxa"/>
          </w:tcPr>
          <w:p w14:paraId="71592F3B" w14:textId="5382DF9C" w:rsidR="000A3F6B" w:rsidRPr="00B74962" w:rsidRDefault="000A3F6B" w:rsidP="000A3F6B">
            <w:pPr>
              <w:pStyle w:val="SL-FlLftSgl"/>
              <w:ind w:left="-90" w:hanging="18"/>
              <w:jc w:val="left"/>
            </w:pPr>
            <w:r w:rsidRPr="00A41FB7">
              <w:t>The final publication and/or notification of the publication should be submitted to the DCP PIO when received by the CLO</w:t>
            </w:r>
          </w:p>
          <w:p w14:paraId="39BFD7E7" w14:textId="77777777" w:rsidR="000A3F6B" w:rsidRDefault="000A3F6B" w:rsidP="000A3F6B">
            <w:pPr>
              <w:pStyle w:val="SL-FlLftSgl"/>
              <w:ind w:left="-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14:paraId="0FCA85DF" w14:textId="77777777" w:rsidR="000A3F6B" w:rsidRDefault="000A3F6B" w:rsidP="000A3F6B">
            <w:pPr>
              <w:pStyle w:val="SL-FlLftSgl"/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0486D844" w14:textId="76444EF4" w:rsidR="00070E20" w:rsidRDefault="00070E20" w:rsidP="00070E20">
      <w:pPr>
        <w:tabs>
          <w:tab w:val="left" w:pos="-540"/>
          <w:tab w:val="left" w:pos="3777"/>
        </w:tabs>
        <w:spacing w:after="120"/>
        <w:ind w:left="-533" w:hanging="187"/>
        <w:rPr>
          <w:sz w:val="22"/>
          <w:szCs w:val="22"/>
        </w:rPr>
      </w:pPr>
    </w:p>
    <w:p w14:paraId="3595E0A0" w14:textId="2EAA7105" w:rsidR="00C2031D" w:rsidRDefault="00C2031D" w:rsidP="00070E20">
      <w:pPr>
        <w:tabs>
          <w:tab w:val="left" w:pos="-540"/>
          <w:tab w:val="left" w:pos="3777"/>
        </w:tabs>
        <w:spacing w:after="120"/>
        <w:ind w:left="-533" w:hanging="187"/>
        <w:rPr>
          <w:sz w:val="22"/>
          <w:szCs w:val="22"/>
        </w:rPr>
      </w:pPr>
    </w:p>
    <w:p w14:paraId="5BBEA741" w14:textId="441F38E7" w:rsidR="00C2031D" w:rsidRDefault="00C2031D" w:rsidP="00070E20">
      <w:pPr>
        <w:tabs>
          <w:tab w:val="left" w:pos="-540"/>
          <w:tab w:val="left" w:pos="3777"/>
        </w:tabs>
        <w:spacing w:after="120"/>
        <w:ind w:left="-533" w:hanging="187"/>
        <w:rPr>
          <w:sz w:val="22"/>
          <w:szCs w:val="22"/>
        </w:rPr>
      </w:pPr>
    </w:p>
    <w:p w14:paraId="7CD6DA8B" w14:textId="349DBACA" w:rsidR="00C2031D" w:rsidRDefault="00C2031D" w:rsidP="00C2031D">
      <w:pPr>
        <w:tabs>
          <w:tab w:val="left" w:pos="-540"/>
          <w:tab w:val="left" w:pos="3777"/>
        </w:tabs>
        <w:spacing w:after="120"/>
        <w:ind w:left="-533" w:firstLine="443"/>
        <w:rPr>
          <w:sz w:val="22"/>
          <w:szCs w:val="22"/>
        </w:rPr>
      </w:pPr>
      <w:r w:rsidRPr="00FA29D5">
        <w:t xml:space="preserve">Refer to the </w:t>
      </w:r>
      <w:hyperlink r:id="rId18" w:history="1">
        <w:r w:rsidRPr="00F4014E">
          <w:rPr>
            <w:rStyle w:val="Hyperlink"/>
          </w:rPr>
          <w:t>DCP Acronym List</w:t>
        </w:r>
      </w:hyperlink>
      <w:r w:rsidRPr="00F4014E">
        <w:t xml:space="preserve"> </w:t>
      </w:r>
      <w:r w:rsidRPr="00FA29D5">
        <w:t xml:space="preserve">to see the description </w:t>
      </w:r>
      <w:r>
        <w:t>of</w:t>
      </w:r>
      <w:r w:rsidRPr="00FA29D5">
        <w:t xml:space="preserve"> commonly used acronyms in this </w:t>
      </w:r>
      <w:r>
        <w:t>Checklist.</w:t>
      </w:r>
    </w:p>
    <w:p w14:paraId="4A4617E9" w14:textId="4DB84385" w:rsidR="00B62138" w:rsidRDefault="00B62138">
      <w:pPr>
        <w:rPr>
          <w:sz w:val="22"/>
          <w:szCs w:val="22"/>
          <w:u w:val="single"/>
        </w:rPr>
      </w:pPr>
    </w:p>
    <w:sectPr w:rsidR="00B62138" w:rsidSect="00DD1C51">
      <w:headerReference w:type="default" r:id="rId19"/>
      <w:footerReference w:type="default" r:id="rId20"/>
      <w:pgSz w:w="15840" w:h="12240" w:orient="landscape" w:code="1"/>
      <w:pgMar w:top="1152" w:right="1008" w:bottom="1152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F9F5" w14:textId="77777777" w:rsidR="00471F91" w:rsidRDefault="00471F91" w:rsidP="00A23867">
      <w:r>
        <w:separator/>
      </w:r>
    </w:p>
  </w:endnote>
  <w:endnote w:type="continuationSeparator" w:id="0">
    <w:p w14:paraId="1C80E63E" w14:textId="77777777" w:rsidR="00471F91" w:rsidRDefault="00471F91" w:rsidP="00A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BFD3" w14:textId="5E5DF0BF" w:rsidR="008464FA" w:rsidRPr="003C2356" w:rsidRDefault="008464FA" w:rsidP="0023685E">
    <w:pPr>
      <w:tabs>
        <w:tab w:val="left" w:pos="-540"/>
        <w:tab w:val="left" w:pos="3777"/>
        <w:tab w:val="left" w:pos="8325"/>
        <w:tab w:val="left" w:pos="9030"/>
      </w:tabs>
      <w:ind w:left="187" w:hanging="187"/>
      <w:jc w:val="center"/>
      <w:rPr>
        <w:b/>
        <w:smallCaps/>
        <w:sz w:val="22"/>
      </w:rPr>
    </w:pPr>
    <w:r w:rsidRPr="003C2356">
      <w:rPr>
        <w:b/>
        <w:smallCaps/>
        <w:sz w:val="22"/>
      </w:rPr>
      <w:t xml:space="preserve">The </w:t>
    </w:r>
    <w:r w:rsidR="00414FFA">
      <w:rPr>
        <w:b/>
        <w:smallCaps/>
        <w:sz w:val="22"/>
      </w:rPr>
      <w:t>S</w:t>
    </w:r>
    <w:r w:rsidRPr="00DB58D1">
      <w:rPr>
        <w:b/>
        <w:smallCaps/>
        <w:sz w:val="22"/>
      </w:rPr>
      <w:t>tudy closeout tasks may be completed in a different order for any given study</w:t>
    </w:r>
    <w:r w:rsidRPr="003C2356">
      <w:rPr>
        <w:b/>
        <w:smallCaps/>
        <w:sz w:val="22"/>
      </w:rPr>
      <w:t>.</w:t>
    </w:r>
  </w:p>
  <w:p w14:paraId="6D12F6F7" w14:textId="2261B5EC" w:rsidR="00CD5133" w:rsidRPr="00775057" w:rsidRDefault="00CD5133" w:rsidP="00CD5133">
    <w:pPr>
      <w:tabs>
        <w:tab w:val="left" w:pos="-540"/>
        <w:tab w:val="left" w:pos="3777"/>
      </w:tabs>
      <w:ind w:left="187" w:hanging="187"/>
      <w:rPr>
        <w:sz w:val="22"/>
        <w:szCs w:val="22"/>
      </w:rPr>
    </w:pPr>
  </w:p>
  <w:p w14:paraId="6A94872A" w14:textId="74114F3B" w:rsidR="00CD5133" w:rsidRPr="001F1F74" w:rsidRDefault="00B62138" w:rsidP="00CD776D">
    <w:pPr>
      <w:tabs>
        <w:tab w:val="left" w:pos="-540"/>
        <w:tab w:val="left" w:pos="3777"/>
        <w:tab w:val="left" w:pos="8325"/>
        <w:tab w:val="left" w:pos="9030"/>
      </w:tabs>
      <w:ind w:left="187" w:hanging="187"/>
      <w:rPr>
        <w:sz w:val="22"/>
      </w:rPr>
    </w:pPr>
    <w:r>
      <w:rPr>
        <w:sz w:val="22"/>
      </w:rPr>
      <w:t>SOP13a:  Study Closeout Checklis</w:t>
    </w:r>
    <w:r w:rsidR="000A647D">
      <w:rPr>
        <w:sz w:val="22"/>
      </w:rPr>
      <w:t>t</w:t>
    </w:r>
  </w:p>
  <w:p w14:paraId="5ED12D5D" w14:textId="70D7E8F9" w:rsidR="00833FD4" w:rsidRPr="00A713FC" w:rsidRDefault="00833FD4" w:rsidP="007820C8">
    <w:pPr>
      <w:pStyle w:val="Footer"/>
      <w:rPr>
        <w:sz w:val="22"/>
        <w:szCs w:val="22"/>
      </w:rPr>
    </w:pPr>
    <w:r w:rsidRPr="007A0DDA">
      <w:rPr>
        <w:sz w:val="22"/>
      </w:rPr>
      <w:t>Version Date:</w:t>
    </w:r>
    <w:r w:rsidR="00B62138">
      <w:rPr>
        <w:sz w:val="22"/>
      </w:rPr>
      <w:t xml:space="preserve"> </w:t>
    </w:r>
    <w:r w:rsidR="00C53D88">
      <w:rPr>
        <w:sz w:val="22"/>
      </w:rPr>
      <w:t>September 30,</w:t>
    </w:r>
    <w:r w:rsidR="00E64B8F">
      <w:rPr>
        <w:sz w:val="22"/>
      </w:rPr>
      <w:t xml:space="preserve"> </w:t>
    </w:r>
    <w:r w:rsidR="00DB58D1">
      <w:rPr>
        <w:sz w:val="22"/>
      </w:rPr>
      <w:t>2020</w:t>
    </w:r>
    <w:r w:rsidRPr="007A0DDA">
      <w:rPr>
        <w:sz w:val="22"/>
      </w:rPr>
      <w:tab/>
    </w:r>
    <w:r w:rsidR="00D51B07">
      <w:rPr>
        <w:sz w:val="22"/>
      </w:rPr>
      <w:tab/>
    </w:r>
    <w:r w:rsidRPr="007A0DDA">
      <w:rPr>
        <w:sz w:val="22"/>
      </w:rPr>
      <w:tab/>
    </w:r>
    <w:r w:rsidRPr="007A0DDA">
      <w:rPr>
        <w:sz w:val="22"/>
      </w:rPr>
      <w:tab/>
    </w:r>
    <w:r w:rsidRPr="007A0DDA">
      <w:rPr>
        <w:sz w:val="22"/>
      </w:rPr>
      <w:tab/>
    </w:r>
    <w:r w:rsidRPr="007A0DDA">
      <w:rPr>
        <w:sz w:val="22"/>
      </w:rPr>
      <w:tab/>
      <w:t xml:space="preserve">Page </w:t>
    </w:r>
    <w:r w:rsidRPr="007A0DDA">
      <w:rPr>
        <w:b/>
        <w:sz w:val="22"/>
      </w:rPr>
      <w:fldChar w:fldCharType="begin"/>
    </w:r>
    <w:r w:rsidRPr="007A0DDA">
      <w:rPr>
        <w:b/>
        <w:sz w:val="22"/>
      </w:rPr>
      <w:instrText xml:space="preserve"> PAGE </w:instrText>
    </w:r>
    <w:r w:rsidRPr="007A0DDA">
      <w:rPr>
        <w:b/>
        <w:sz w:val="22"/>
      </w:rPr>
      <w:fldChar w:fldCharType="separate"/>
    </w:r>
    <w:r w:rsidR="00CA39D2">
      <w:rPr>
        <w:b/>
        <w:noProof/>
        <w:sz w:val="22"/>
      </w:rPr>
      <w:t>1</w:t>
    </w:r>
    <w:r w:rsidRPr="007A0DDA">
      <w:rPr>
        <w:b/>
        <w:sz w:val="22"/>
      </w:rPr>
      <w:fldChar w:fldCharType="end"/>
    </w:r>
    <w:r w:rsidRPr="007A0DDA">
      <w:rPr>
        <w:sz w:val="22"/>
      </w:rPr>
      <w:t xml:space="preserve"> of </w:t>
    </w:r>
    <w:r w:rsidRPr="007A0DDA">
      <w:rPr>
        <w:b/>
        <w:sz w:val="22"/>
      </w:rPr>
      <w:fldChar w:fldCharType="begin"/>
    </w:r>
    <w:r w:rsidRPr="007A0DDA">
      <w:rPr>
        <w:b/>
        <w:sz w:val="22"/>
      </w:rPr>
      <w:instrText xml:space="preserve"> NUMPAGES  </w:instrText>
    </w:r>
    <w:r w:rsidRPr="007A0DDA">
      <w:rPr>
        <w:b/>
        <w:sz w:val="22"/>
      </w:rPr>
      <w:fldChar w:fldCharType="separate"/>
    </w:r>
    <w:r w:rsidR="00CA39D2">
      <w:rPr>
        <w:b/>
        <w:noProof/>
        <w:sz w:val="22"/>
      </w:rPr>
      <w:t>4</w:t>
    </w:r>
    <w:r w:rsidRPr="007A0DDA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33CB" w14:textId="77777777" w:rsidR="00471F91" w:rsidRDefault="00471F91" w:rsidP="00A23867">
      <w:r>
        <w:separator/>
      </w:r>
    </w:p>
  </w:footnote>
  <w:footnote w:type="continuationSeparator" w:id="0">
    <w:p w14:paraId="5F3AF41E" w14:textId="77777777" w:rsidR="00471F91" w:rsidRDefault="00471F91" w:rsidP="00A2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B537" w14:textId="45BFC1A6" w:rsidR="00833FD4" w:rsidRPr="00C031E9" w:rsidRDefault="00833FD4" w:rsidP="00ED5552">
    <w:pPr>
      <w:pStyle w:val="Header"/>
      <w:jc w:val="center"/>
      <w:rPr>
        <w:sz w:val="22"/>
      </w:rPr>
    </w:pPr>
    <w:r w:rsidRPr="00A62D99">
      <w:rPr>
        <w:i/>
        <w:sz w:val="16"/>
        <w:szCs w:val="16"/>
      </w:rPr>
      <w:t xml:space="preserve">This </w:t>
    </w:r>
    <w:r w:rsidRPr="000039AE">
      <w:rPr>
        <w:i/>
        <w:sz w:val="16"/>
        <w:szCs w:val="16"/>
      </w:rPr>
      <w:t>document</w:t>
    </w:r>
    <w:r w:rsidRPr="00A62D99">
      <w:rPr>
        <w:i/>
        <w:sz w:val="16"/>
        <w:szCs w:val="16"/>
      </w:rPr>
      <w:t xml:space="preserve"> is intended for the use of the DCP Consortia staff conducting cancer chemoprevention studies under contract with the NCI/DCP</w:t>
    </w:r>
    <w:r>
      <w:rPr>
        <w:i/>
        <w:sz w:val="16"/>
        <w:szCs w:val="16"/>
      </w:rPr>
      <w:t>.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D28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265BC"/>
    <w:multiLevelType w:val="multilevel"/>
    <w:tmpl w:val="67B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D6529E"/>
    <w:multiLevelType w:val="hybridMultilevel"/>
    <w:tmpl w:val="89C48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D3476"/>
    <w:multiLevelType w:val="hybridMultilevel"/>
    <w:tmpl w:val="852C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67"/>
    <w:rsid w:val="0001046A"/>
    <w:rsid w:val="000104B0"/>
    <w:rsid w:val="00013D82"/>
    <w:rsid w:val="00020B1D"/>
    <w:rsid w:val="00020BAA"/>
    <w:rsid w:val="00021225"/>
    <w:rsid w:val="000250DA"/>
    <w:rsid w:val="00031793"/>
    <w:rsid w:val="00031FF0"/>
    <w:rsid w:val="000325D8"/>
    <w:rsid w:val="000401CC"/>
    <w:rsid w:val="0004166F"/>
    <w:rsid w:val="0004476F"/>
    <w:rsid w:val="00046287"/>
    <w:rsid w:val="00050B12"/>
    <w:rsid w:val="00051764"/>
    <w:rsid w:val="000624CD"/>
    <w:rsid w:val="00062B87"/>
    <w:rsid w:val="00065BE3"/>
    <w:rsid w:val="0007088D"/>
    <w:rsid w:val="00070A13"/>
    <w:rsid w:val="00070E20"/>
    <w:rsid w:val="00072193"/>
    <w:rsid w:val="00076868"/>
    <w:rsid w:val="000846AB"/>
    <w:rsid w:val="00085C49"/>
    <w:rsid w:val="0009606C"/>
    <w:rsid w:val="00096352"/>
    <w:rsid w:val="000A30A8"/>
    <w:rsid w:val="000A3F6B"/>
    <w:rsid w:val="000A52C5"/>
    <w:rsid w:val="000A647D"/>
    <w:rsid w:val="000B1C31"/>
    <w:rsid w:val="000B29E8"/>
    <w:rsid w:val="000B747D"/>
    <w:rsid w:val="000C116D"/>
    <w:rsid w:val="000D730F"/>
    <w:rsid w:val="000E5127"/>
    <w:rsid w:val="000E79DE"/>
    <w:rsid w:val="0010760C"/>
    <w:rsid w:val="0010794B"/>
    <w:rsid w:val="00110DA5"/>
    <w:rsid w:val="00113851"/>
    <w:rsid w:val="00125F37"/>
    <w:rsid w:val="0012776E"/>
    <w:rsid w:val="00137C36"/>
    <w:rsid w:val="00163C09"/>
    <w:rsid w:val="00170AAB"/>
    <w:rsid w:val="00180A80"/>
    <w:rsid w:val="00181A34"/>
    <w:rsid w:val="00182679"/>
    <w:rsid w:val="001842FC"/>
    <w:rsid w:val="001916F5"/>
    <w:rsid w:val="001934CE"/>
    <w:rsid w:val="001947BE"/>
    <w:rsid w:val="001A1B4A"/>
    <w:rsid w:val="001A70F6"/>
    <w:rsid w:val="001A78F7"/>
    <w:rsid w:val="001B43BC"/>
    <w:rsid w:val="001B47CA"/>
    <w:rsid w:val="001B733E"/>
    <w:rsid w:val="001C7C77"/>
    <w:rsid w:val="001D2E6B"/>
    <w:rsid w:val="001E0512"/>
    <w:rsid w:val="001E68D1"/>
    <w:rsid w:val="001F1F74"/>
    <w:rsid w:val="001F7FD9"/>
    <w:rsid w:val="002007C0"/>
    <w:rsid w:val="00203667"/>
    <w:rsid w:val="002074C7"/>
    <w:rsid w:val="00212469"/>
    <w:rsid w:val="002125F0"/>
    <w:rsid w:val="0023685E"/>
    <w:rsid w:val="002416F7"/>
    <w:rsid w:val="002460FC"/>
    <w:rsid w:val="0025325E"/>
    <w:rsid w:val="002536D9"/>
    <w:rsid w:val="00254303"/>
    <w:rsid w:val="0025618F"/>
    <w:rsid w:val="002563A4"/>
    <w:rsid w:val="00260AB1"/>
    <w:rsid w:val="00266A7C"/>
    <w:rsid w:val="002712C2"/>
    <w:rsid w:val="00271B35"/>
    <w:rsid w:val="00274148"/>
    <w:rsid w:val="00275D2B"/>
    <w:rsid w:val="002807A9"/>
    <w:rsid w:val="002834F1"/>
    <w:rsid w:val="00284BBD"/>
    <w:rsid w:val="0028578E"/>
    <w:rsid w:val="00286752"/>
    <w:rsid w:val="002925A4"/>
    <w:rsid w:val="00292C74"/>
    <w:rsid w:val="00294E50"/>
    <w:rsid w:val="002969E7"/>
    <w:rsid w:val="002A2BDD"/>
    <w:rsid w:val="002A3836"/>
    <w:rsid w:val="002A7412"/>
    <w:rsid w:val="002B236E"/>
    <w:rsid w:val="002B247B"/>
    <w:rsid w:val="002C15FD"/>
    <w:rsid w:val="002C3602"/>
    <w:rsid w:val="002C40C9"/>
    <w:rsid w:val="002D693F"/>
    <w:rsid w:val="002E459B"/>
    <w:rsid w:val="002F6593"/>
    <w:rsid w:val="00300993"/>
    <w:rsid w:val="00301CA1"/>
    <w:rsid w:val="00310071"/>
    <w:rsid w:val="003106F4"/>
    <w:rsid w:val="00313558"/>
    <w:rsid w:val="00322A0E"/>
    <w:rsid w:val="00322A29"/>
    <w:rsid w:val="00322B4C"/>
    <w:rsid w:val="0032587D"/>
    <w:rsid w:val="00325F6A"/>
    <w:rsid w:val="003277EF"/>
    <w:rsid w:val="00330725"/>
    <w:rsid w:val="00334CB4"/>
    <w:rsid w:val="003438AF"/>
    <w:rsid w:val="00353929"/>
    <w:rsid w:val="003541E8"/>
    <w:rsid w:val="00361884"/>
    <w:rsid w:val="00361AE9"/>
    <w:rsid w:val="00361EEA"/>
    <w:rsid w:val="00364650"/>
    <w:rsid w:val="0037210C"/>
    <w:rsid w:val="00391ACC"/>
    <w:rsid w:val="003A036F"/>
    <w:rsid w:val="003A0859"/>
    <w:rsid w:val="003A1D01"/>
    <w:rsid w:val="003A28C3"/>
    <w:rsid w:val="003A49B7"/>
    <w:rsid w:val="003A641C"/>
    <w:rsid w:val="003B43A0"/>
    <w:rsid w:val="003C2356"/>
    <w:rsid w:val="003C4DF2"/>
    <w:rsid w:val="003C5F2F"/>
    <w:rsid w:val="003D43AC"/>
    <w:rsid w:val="003D51D5"/>
    <w:rsid w:val="003D6EAE"/>
    <w:rsid w:val="003E00B3"/>
    <w:rsid w:val="003F0DF6"/>
    <w:rsid w:val="003F2685"/>
    <w:rsid w:val="003F7C39"/>
    <w:rsid w:val="00401309"/>
    <w:rsid w:val="00402A84"/>
    <w:rsid w:val="00411B87"/>
    <w:rsid w:val="00411FB1"/>
    <w:rsid w:val="00414FFA"/>
    <w:rsid w:val="0042081C"/>
    <w:rsid w:val="004360B5"/>
    <w:rsid w:val="004362B5"/>
    <w:rsid w:val="004416F0"/>
    <w:rsid w:val="004473E6"/>
    <w:rsid w:val="00460E8C"/>
    <w:rsid w:val="00462A1F"/>
    <w:rsid w:val="00471F91"/>
    <w:rsid w:val="00472089"/>
    <w:rsid w:val="0047486C"/>
    <w:rsid w:val="004848EF"/>
    <w:rsid w:val="00485BD1"/>
    <w:rsid w:val="00493A24"/>
    <w:rsid w:val="004961F0"/>
    <w:rsid w:val="0049743E"/>
    <w:rsid w:val="004A37A0"/>
    <w:rsid w:val="004A5F25"/>
    <w:rsid w:val="004B079E"/>
    <w:rsid w:val="004B0902"/>
    <w:rsid w:val="004B3493"/>
    <w:rsid w:val="004B777D"/>
    <w:rsid w:val="004C49DE"/>
    <w:rsid w:val="004C6333"/>
    <w:rsid w:val="004D0209"/>
    <w:rsid w:val="004D3892"/>
    <w:rsid w:val="004D5BE2"/>
    <w:rsid w:val="004D7CB0"/>
    <w:rsid w:val="004D7DE1"/>
    <w:rsid w:val="004E10F4"/>
    <w:rsid w:val="004E1E28"/>
    <w:rsid w:val="004E31BB"/>
    <w:rsid w:val="004E519E"/>
    <w:rsid w:val="004E7570"/>
    <w:rsid w:val="00502BD5"/>
    <w:rsid w:val="00512B31"/>
    <w:rsid w:val="00513A93"/>
    <w:rsid w:val="00521E28"/>
    <w:rsid w:val="00523B61"/>
    <w:rsid w:val="00527FD6"/>
    <w:rsid w:val="00536294"/>
    <w:rsid w:val="00536343"/>
    <w:rsid w:val="00537D7C"/>
    <w:rsid w:val="005408F5"/>
    <w:rsid w:val="00541A0D"/>
    <w:rsid w:val="005445C5"/>
    <w:rsid w:val="00544F54"/>
    <w:rsid w:val="00547512"/>
    <w:rsid w:val="00554994"/>
    <w:rsid w:val="0055528D"/>
    <w:rsid w:val="005630D6"/>
    <w:rsid w:val="00565194"/>
    <w:rsid w:val="005660FB"/>
    <w:rsid w:val="00580912"/>
    <w:rsid w:val="00585D02"/>
    <w:rsid w:val="00585E69"/>
    <w:rsid w:val="00586FA9"/>
    <w:rsid w:val="0059148A"/>
    <w:rsid w:val="00594AF5"/>
    <w:rsid w:val="005A04DF"/>
    <w:rsid w:val="005B6D1A"/>
    <w:rsid w:val="005B6DDE"/>
    <w:rsid w:val="005C1FF7"/>
    <w:rsid w:val="005C3C21"/>
    <w:rsid w:val="005C5291"/>
    <w:rsid w:val="005C5748"/>
    <w:rsid w:val="005D079D"/>
    <w:rsid w:val="005D36F6"/>
    <w:rsid w:val="005D6480"/>
    <w:rsid w:val="005D7ED6"/>
    <w:rsid w:val="005E2B7A"/>
    <w:rsid w:val="005E3C62"/>
    <w:rsid w:val="005F7542"/>
    <w:rsid w:val="006003EF"/>
    <w:rsid w:val="00604A23"/>
    <w:rsid w:val="006059E3"/>
    <w:rsid w:val="0061176C"/>
    <w:rsid w:val="006136AC"/>
    <w:rsid w:val="00616540"/>
    <w:rsid w:val="0062287B"/>
    <w:rsid w:val="00622D0D"/>
    <w:rsid w:val="0063085D"/>
    <w:rsid w:val="0063167A"/>
    <w:rsid w:val="00634B60"/>
    <w:rsid w:val="00637FA8"/>
    <w:rsid w:val="00640264"/>
    <w:rsid w:val="00640A1F"/>
    <w:rsid w:val="00642627"/>
    <w:rsid w:val="00642775"/>
    <w:rsid w:val="00646B48"/>
    <w:rsid w:val="0064719A"/>
    <w:rsid w:val="00650B87"/>
    <w:rsid w:val="0065544A"/>
    <w:rsid w:val="00676300"/>
    <w:rsid w:val="00687E6F"/>
    <w:rsid w:val="006905F2"/>
    <w:rsid w:val="00693D9F"/>
    <w:rsid w:val="006C6F09"/>
    <w:rsid w:val="006D0240"/>
    <w:rsid w:val="006D040E"/>
    <w:rsid w:val="006D2F9E"/>
    <w:rsid w:val="006D682E"/>
    <w:rsid w:val="006E39B4"/>
    <w:rsid w:val="006F4188"/>
    <w:rsid w:val="00702807"/>
    <w:rsid w:val="00702BF4"/>
    <w:rsid w:val="00707E82"/>
    <w:rsid w:val="00710159"/>
    <w:rsid w:val="007124B9"/>
    <w:rsid w:val="00715E96"/>
    <w:rsid w:val="0073202D"/>
    <w:rsid w:val="00736012"/>
    <w:rsid w:val="00742AA6"/>
    <w:rsid w:val="00744EA3"/>
    <w:rsid w:val="00751D3A"/>
    <w:rsid w:val="00756895"/>
    <w:rsid w:val="0076095E"/>
    <w:rsid w:val="00762F4C"/>
    <w:rsid w:val="00763F3E"/>
    <w:rsid w:val="00767F0E"/>
    <w:rsid w:val="00772F24"/>
    <w:rsid w:val="00773EAE"/>
    <w:rsid w:val="00775057"/>
    <w:rsid w:val="00775A25"/>
    <w:rsid w:val="00775ADD"/>
    <w:rsid w:val="007820C8"/>
    <w:rsid w:val="007839CA"/>
    <w:rsid w:val="007853C6"/>
    <w:rsid w:val="00790EAF"/>
    <w:rsid w:val="0079292C"/>
    <w:rsid w:val="007959AE"/>
    <w:rsid w:val="007A07BC"/>
    <w:rsid w:val="007A0DDA"/>
    <w:rsid w:val="007A71EA"/>
    <w:rsid w:val="007B0B90"/>
    <w:rsid w:val="007B1D0A"/>
    <w:rsid w:val="007B2259"/>
    <w:rsid w:val="007B2D39"/>
    <w:rsid w:val="007B3B4E"/>
    <w:rsid w:val="007B48F4"/>
    <w:rsid w:val="007C0144"/>
    <w:rsid w:val="007C38C6"/>
    <w:rsid w:val="007C6BC8"/>
    <w:rsid w:val="007D35FB"/>
    <w:rsid w:val="007D46B9"/>
    <w:rsid w:val="007D5897"/>
    <w:rsid w:val="007E7A3A"/>
    <w:rsid w:val="007F1243"/>
    <w:rsid w:val="007F15C6"/>
    <w:rsid w:val="007F2314"/>
    <w:rsid w:val="007F3C11"/>
    <w:rsid w:val="007F42CA"/>
    <w:rsid w:val="007F46FE"/>
    <w:rsid w:val="007F4FB1"/>
    <w:rsid w:val="007F65F3"/>
    <w:rsid w:val="00801BB9"/>
    <w:rsid w:val="008067EC"/>
    <w:rsid w:val="008071CB"/>
    <w:rsid w:val="00811509"/>
    <w:rsid w:val="0081503B"/>
    <w:rsid w:val="00816AC3"/>
    <w:rsid w:val="0082241E"/>
    <w:rsid w:val="008272C7"/>
    <w:rsid w:val="0083230A"/>
    <w:rsid w:val="00832FE7"/>
    <w:rsid w:val="00833FD4"/>
    <w:rsid w:val="00834A33"/>
    <w:rsid w:val="008452B2"/>
    <w:rsid w:val="008464FA"/>
    <w:rsid w:val="00854B0B"/>
    <w:rsid w:val="0087161C"/>
    <w:rsid w:val="00874AE3"/>
    <w:rsid w:val="0088291B"/>
    <w:rsid w:val="008A777C"/>
    <w:rsid w:val="008B3F70"/>
    <w:rsid w:val="008E0FA5"/>
    <w:rsid w:val="008E39D9"/>
    <w:rsid w:val="008F3C39"/>
    <w:rsid w:val="008F4341"/>
    <w:rsid w:val="008F5E00"/>
    <w:rsid w:val="008F636B"/>
    <w:rsid w:val="00902D74"/>
    <w:rsid w:val="00906F81"/>
    <w:rsid w:val="00920876"/>
    <w:rsid w:val="009413FC"/>
    <w:rsid w:val="0094151C"/>
    <w:rsid w:val="009527A7"/>
    <w:rsid w:val="0095633C"/>
    <w:rsid w:val="00956926"/>
    <w:rsid w:val="00956D7A"/>
    <w:rsid w:val="009637A7"/>
    <w:rsid w:val="00970C9B"/>
    <w:rsid w:val="00972F10"/>
    <w:rsid w:val="00980683"/>
    <w:rsid w:val="00981D49"/>
    <w:rsid w:val="00990EB1"/>
    <w:rsid w:val="00994976"/>
    <w:rsid w:val="00996D95"/>
    <w:rsid w:val="009A70F9"/>
    <w:rsid w:val="009B022C"/>
    <w:rsid w:val="009B05B1"/>
    <w:rsid w:val="009B27A4"/>
    <w:rsid w:val="009B2822"/>
    <w:rsid w:val="009B37D3"/>
    <w:rsid w:val="009B58B4"/>
    <w:rsid w:val="009D2132"/>
    <w:rsid w:val="009D37FA"/>
    <w:rsid w:val="009D7689"/>
    <w:rsid w:val="009E0A21"/>
    <w:rsid w:val="009E12E2"/>
    <w:rsid w:val="009E4EFA"/>
    <w:rsid w:val="009E5B04"/>
    <w:rsid w:val="009F19FE"/>
    <w:rsid w:val="009F433A"/>
    <w:rsid w:val="009F5423"/>
    <w:rsid w:val="009F6C39"/>
    <w:rsid w:val="00A01B03"/>
    <w:rsid w:val="00A23867"/>
    <w:rsid w:val="00A302F4"/>
    <w:rsid w:val="00A353F6"/>
    <w:rsid w:val="00A41939"/>
    <w:rsid w:val="00A41FB7"/>
    <w:rsid w:val="00A5222D"/>
    <w:rsid w:val="00A5280E"/>
    <w:rsid w:val="00A5639B"/>
    <w:rsid w:val="00A713FC"/>
    <w:rsid w:val="00A72C43"/>
    <w:rsid w:val="00A74C4E"/>
    <w:rsid w:val="00A752A4"/>
    <w:rsid w:val="00A76EEC"/>
    <w:rsid w:val="00A851B9"/>
    <w:rsid w:val="00A9019C"/>
    <w:rsid w:val="00AA17B4"/>
    <w:rsid w:val="00AA2B49"/>
    <w:rsid w:val="00AA4AD8"/>
    <w:rsid w:val="00AB0A44"/>
    <w:rsid w:val="00AC49EA"/>
    <w:rsid w:val="00AD09CB"/>
    <w:rsid w:val="00AD70CA"/>
    <w:rsid w:val="00AE4991"/>
    <w:rsid w:val="00AE4CBD"/>
    <w:rsid w:val="00AE6EF3"/>
    <w:rsid w:val="00AF06CC"/>
    <w:rsid w:val="00AF154B"/>
    <w:rsid w:val="00AF3419"/>
    <w:rsid w:val="00B1285B"/>
    <w:rsid w:val="00B1572D"/>
    <w:rsid w:val="00B20FF2"/>
    <w:rsid w:val="00B23F09"/>
    <w:rsid w:val="00B321D9"/>
    <w:rsid w:val="00B3231F"/>
    <w:rsid w:val="00B36434"/>
    <w:rsid w:val="00B43A23"/>
    <w:rsid w:val="00B44BB9"/>
    <w:rsid w:val="00B44D2C"/>
    <w:rsid w:val="00B50452"/>
    <w:rsid w:val="00B525FB"/>
    <w:rsid w:val="00B54D27"/>
    <w:rsid w:val="00B5781F"/>
    <w:rsid w:val="00B578D4"/>
    <w:rsid w:val="00B62138"/>
    <w:rsid w:val="00B65BEE"/>
    <w:rsid w:val="00B74962"/>
    <w:rsid w:val="00B74EE7"/>
    <w:rsid w:val="00B802C1"/>
    <w:rsid w:val="00B84D13"/>
    <w:rsid w:val="00B860F9"/>
    <w:rsid w:val="00B8746B"/>
    <w:rsid w:val="00B911C6"/>
    <w:rsid w:val="00BA1037"/>
    <w:rsid w:val="00BA352C"/>
    <w:rsid w:val="00BB346C"/>
    <w:rsid w:val="00BC66C5"/>
    <w:rsid w:val="00BD053A"/>
    <w:rsid w:val="00BD4FF3"/>
    <w:rsid w:val="00BD5418"/>
    <w:rsid w:val="00BD5DDB"/>
    <w:rsid w:val="00BE6C27"/>
    <w:rsid w:val="00BE7245"/>
    <w:rsid w:val="00BF45F5"/>
    <w:rsid w:val="00C01F0A"/>
    <w:rsid w:val="00C031E9"/>
    <w:rsid w:val="00C03715"/>
    <w:rsid w:val="00C03D39"/>
    <w:rsid w:val="00C12D66"/>
    <w:rsid w:val="00C140EE"/>
    <w:rsid w:val="00C2031D"/>
    <w:rsid w:val="00C30791"/>
    <w:rsid w:val="00C4276A"/>
    <w:rsid w:val="00C42A88"/>
    <w:rsid w:val="00C53D88"/>
    <w:rsid w:val="00C61D09"/>
    <w:rsid w:val="00C63B0D"/>
    <w:rsid w:val="00C67044"/>
    <w:rsid w:val="00C72AD0"/>
    <w:rsid w:val="00C7734D"/>
    <w:rsid w:val="00CA09D7"/>
    <w:rsid w:val="00CA39D2"/>
    <w:rsid w:val="00CA3BF0"/>
    <w:rsid w:val="00CA49FB"/>
    <w:rsid w:val="00CA5876"/>
    <w:rsid w:val="00CB6F01"/>
    <w:rsid w:val="00CC5040"/>
    <w:rsid w:val="00CC7CB6"/>
    <w:rsid w:val="00CD3604"/>
    <w:rsid w:val="00CD5133"/>
    <w:rsid w:val="00CD59B8"/>
    <w:rsid w:val="00CD776D"/>
    <w:rsid w:val="00CE1351"/>
    <w:rsid w:val="00CE20CA"/>
    <w:rsid w:val="00CE7433"/>
    <w:rsid w:val="00CF523D"/>
    <w:rsid w:val="00CF5F2E"/>
    <w:rsid w:val="00D1495B"/>
    <w:rsid w:val="00D203BF"/>
    <w:rsid w:val="00D205F6"/>
    <w:rsid w:val="00D2388B"/>
    <w:rsid w:val="00D252F8"/>
    <w:rsid w:val="00D25F1C"/>
    <w:rsid w:val="00D26A4D"/>
    <w:rsid w:val="00D2760D"/>
    <w:rsid w:val="00D33AED"/>
    <w:rsid w:val="00D374C7"/>
    <w:rsid w:val="00D413DC"/>
    <w:rsid w:val="00D42D41"/>
    <w:rsid w:val="00D50B6B"/>
    <w:rsid w:val="00D5114C"/>
    <w:rsid w:val="00D51B07"/>
    <w:rsid w:val="00D6531E"/>
    <w:rsid w:val="00D70D49"/>
    <w:rsid w:val="00D7124D"/>
    <w:rsid w:val="00D73298"/>
    <w:rsid w:val="00D76B23"/>
    <w:rsid w:val="00D80C19"/>
    <w:rsid w:val="00D86569"/>
    <w:rsid w:val="00D870E0"/>
    <w:rsid w:val="00D871AA"/>
    <w:rsid w:val="00D96865"/>
    <w:rsid w:val="00DA052E"/>
    <w:rsid w:val="00DA274E"/>
    <w:rsid w:val="00DA42DE"/>
    <w:rsid w:val="00DA4BB4"/>
    <w:rsid w:val="00DA5BCA"/>
    <w:rsid w:val="00DA6400"/>
    <w:rsid w:val="00DB08A4"/>
    <w:rsid w:val="00DB58D1"/>
    <w:rsid w:val="00DC3DFC"/>
    <w:rsid w:val="00DC5C86"/>
    <w:rsid w:val="00DC7926"/>
    <w:rsid w:val="00DD16EC"/>
    <w:rsid w:val="00DD1C51"/>
    <w:rsid w:val="00DD1C53"/>
    <w:rsid w:val="00DD5668"/>
    <w:rsid w:val="00DE586F"/>
    <w:rsid w:val="00DF38B0"/>
    <w:rsid w:val="00E05D7D"/>
    <w:rsid w:val="00E11011"/>
    <w:rsid w:val="00E15712"/>
    <w:rsid w:val="00E220A2"/>
    <w:rsid w:val="00E23E3F"/>
    <w:rsid w:val="00E31878"/>
    <w:rsid w:val="00E324C7"/>
    <w:rsid w:val="00E40B15"/>
    <w:rsid w:val="00E42A85"/>
    <w:rsid w:val="00E44CA7"/>
    <w:rsid w:val="00E470FC"/>
    <w:rsid w:val="00E5077F"/>
    <w:rsid w:val="00E56331"/>
    <w:rsid w:val="00E56499"/>
    <w:rsid w:val="00E56A58"/>
    <w:rsid w:val="00E57988"/>
    <w:rsid w:val="00E64B8F"/>
    <w:rsid w:val="00E728BD"/>
    <w:rsid w:val="00E73954"/>
    <w:rsid w:val="00E80E19"/>
    <w:rsid w:val="00E87D80"/>
    <w:rsid w:val="00EA6BED"/>
    <w:rsid w:val="00EB0189"/>
    <w:rsid w:val="00EC19ED"/>
    <w:rsid w:val="00EC45BB"/>
    <w:rsid w:val="00EC5989"/>
    <w:rsid w:val="00EC5FAC"/>
    <w:rsid w:val="00EC6181"/>
    <w:rsid w:val="00EC6B52"/>
    <w:rsid w:val="00ED5552"/>
    <w:rsid w:val="00ED6911"/>
    <w:rsid w:val="00EE0AC0"/>
    <w:rsid w:val="00EE116E"/>
    <w:rsid w:val="00EF1D62"/>
    <w:rsid w:val="00EF4423"/>
    <w:rsid w:val="00F067C9"/>
    <w:rsid w:val="00F17051"/>
    <w:rsid w:val="00F17F93"/>
    <w:rsid w:val="00F21A1B"/>
    <w:rsid w:val="00F23770"/>
    <w:rsid w:val="00F27A57"/>
    <w:rsid w:val="00F32B82"/>
    <w:rsid w:val="00F33DB4"/>
    <w:rsid w:val="00F34F4E"/>
    <w:rsid w:val="00F37029"/>
    <w:rsid w:val="00F4014E"/>
    <w:rsid w:val="00F43C39"/>
    <w:rsid w:val="00F45465"/>
    <w:rsid w:val="00F5394E"/>
    <w:rsid w:val="00F55931"/>
    <w:rsid w:val="00F63658"/>
    <w:rsid w:val="00F759CB"/>
    <w:rsid w:val="00F75B6A"/>
    <w:rsid w:val="00F777ED"/>
    <w:rsid w:val="00F834E2"/>
    <w:rsid w:val="00F84CA3"/>
    <w:rsid w:val="00F9401A"/>
    <w:rsid w:val="00F97517"/>
    <w:rsid w:val="00FA22BB"/>
    <w:rsid w:val="00FA2821"/>
    <w:rsid w:val="00FA61E8"/>
    <w:rsid w:val="00FB2722"/>
    <w:rsid w:val="00FB37DB"/>
    <w:rsid w:val="00FB4313"/>
    <w:rsid w:val="00FC4F3B"/>
    <w:rsid w:val="00FC7F49"/>
    <w:rsid w:val="00FE39DB"/>
    <w:rsid w:val="00FF2F00"/>
    <w:rsid w:val="00FF521B"/>
    <w:rsid w:val="00FF6AC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50FA9"/>
  <w15:docId w15:val="{681A336A-1CF2-46D4-A7B3-A081C468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67"/>
    <w:rPr>
      <w:sz w:val="24"/>
      <w:szCs w:val="24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C031E9"/>
    <w:pPr>
      <w:keepNext/>
      <w:tabs>
        <w:tab w:val="left" w:pos="1152"/>
      </w:tabs>
      <w:spacing w:after="480"/>
      <w:ind w:left="1152" w:hanging="1152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uiPriority w:val="99"/>
    <w:rsid w:val="00A23867"/>
    <w:pPr>
      <w:jc w:val="both"/>
    </w:pPr>
    <w:rPr>
      <w:rFonts w:ascii="Times" w:hAnsi="Times" w:cs="Times"/>
      <w:sz w:val="22"/>
      <w:szCs w:val="22"/>
    </w:rPr>
  </w:style>
  <w:style w:type="paragraph" w:customStyle="1" w:styleId="Level1">
    <w:name w:val="Level 1"/>
    <w:basedOn w:val="Normal"/>
    <w:uiPriority w:val="99"/>
    <w:rsid w:val="00A23867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P1-StandPara">
    <w:name w:val="P1-Stand Para"/>
    <w:uiPriority w:val="99"/>
    <w:rsid w:val="00A23867"/>
    <w:pPr>
      <w:spacing w:line="240" w:lineRule="atLeast"/>
      <w:ind w:firstLine="1152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A238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38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8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386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3867"/>
  </w:style>
  <w:style w:type="character" w:customStyle="1" w:styleId="Heading1Char">
    <w:name w:val="Heading 1 Char"/>
    <w:aliases w:val="H1-Sec.Head Char"/>
    <w:link w:val="Heading1"/>
    <w:rsid w:val="00C031E9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54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1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6540"/>
    <w:rPr>
      <w:b/>
      <w:bCs/>
    </w:rPr>
  </w:style>
  <w:style w:type="paragraph" w:customStyle="1" w:styleId="ColorfulShading-Accent11">
    <w:name w:val="Colorful Shading - Accent 11"/>
    <w:hidden/>
    <w:uiPriority w:val="71"/>
    <w:rsid w:val="000C11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3B61"/>
    <w:pPr>
      <w:ind w:left="720"/>
      <w:contextualSpacing/>
    </w:pPr>
  </w:style>
  <w:style w:type="character" w:customStyle="1" w:styleId="WW8Num2z3">
    <w:name w:val="WW8Num2z3"/>
    <w:rsid w:val="00DC3DFC"/>
  </w:style>
  <w:style w:type="character" w:styleId="Hyperlink">
    <w:name w:val="Hyperlink"/>
    <w:basedOn w:val="DefaultParagraphFont"/>
    <w:uiPriority w:val="99"/>
    <w:unhideWhenUsed/>
    <w:rsid w:val="00B3231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23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7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ion.cancer.gov/sites/default/files/uploads/clinical_trial/protocol_status_update_form.docx" TargetMode="External"/><Relationship Id="rId13" Type="http://schemas.openxmlformats.org/officeDocument/2006/relationships/hyperlink" Target="https://prevention.cancer.gov/sites/default/files/uploads/clinical_trial/SOP13-Site-Prep-Closeout.docx" TargetMode="External"/><Relationship Id="rId18" Type="http://schemas.openxmlformats.org/officeDocument/2006/relationships/hyperlink" Target="https://prevention.cancer.gov/sites/default/files/uploads/clinical_trial/DCP-Acronym-List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evention.cancer.gov/sites/default/files/uploads/clinical_trial/SOP13-Site-Prep-Closeout.docx" TargetMode="External"/><Relationship Id="rId17" Type="http://schemas.openxmlformats.org/officeDocument/2006/relationships/hyperlink" Target="https://prevention.cancer.gov/sites/default/files/uploads/clinical_trial/SOP13-Site-Prep-Closeou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vention.cancer.gov/sites/default/files/uploads/clinical_trial/SOP13-Site-Prep-Closeout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vention.cancer.gov/sites/default/files/uploads/clinical_trial/SOP14-Closeout-Visi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vention.cancer.gov/sites/default/files/uploads/clinical_trial/SOP13-Site-Prep-Closeout.docx" TargetMode="External"/><Relationship Id="rId10" Type="http://schemas.openxmlformats.org/officeDocument/2006/relationships/hyperlink" Target="https://prevention.cancer.gov/sites/default/files/uploads/clinical_trial/SOP9-Site-Preparations-QA-Audits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vention.cancer.gov/sites/default/files/uploads/clinical_trial/SOP14-Closeout-Visits.docx" TargetMode="External"/><Relationship Id="rId14" Type="http://schemas.openxmlformats.org/officeDocument/2006/relationships/hyperlink" Target="https://prevention.cancer.gov/sites/default/files/uploads/clinical_trial/SOP13-Site-Prep-Closeou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9C05-6772-423E-8289-6DD1DCBB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Study Close-Out</vt:lpstr>
    </vt:vector>
  </TitlesOfParts>
  <Company>Westat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Study Close-Out</dc:title>
  <dc:subject>Checklist For Study Close-Out</dc:subject>
  <dc:creator>NCI Division of Cancer Prevention</dc:creator>
  <cp:keywords>DCP, Standard Operating Procedure, Checklist For Study Close-Out</cp:keywords>
  <cp:lastModifiedBy>Ryan, Anne (NIH/NCI) [E]</cp:lastModifiedBy>
  <cp:revision>8</cp:revision>
  <cp:lastPrinted>2019-09-13T16:37:00Z</cp:lastPrinted>
  <dcterms:created xsi:type="dcterms:W3CDTF">2020-09-25T17:43:00Z</dcterms:created>
  <dcterms:modified xsi:type="dcterms:W3CDTF">2020-09-30T22:10:00Z</dcterms:modified>
</cp:coreProperties>
</file>